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430AD5" w:rsidRDefault="00CC4AF0" w:rsidP="00DA16F1">
      <w:pPr>
        <w:jc w:val="center"/>
        <w:rPr>
          <w:rFonts w:ascii="Aparajita" w:hAnsi="Aparajita" w:cs="Aparajita"/>
          <w:i/>
        </w:rPr>
      </w:pPr>
      <w:r>
        <w:rPr>
          <w:rFonts w:ascii="Aparajita" w:hAnsi="Aparajita" w:cs="Aparajita"/>
          <w:i/>
        </w:rPr>
        <w:t>Hamlet</w:t>
      </w:r>
    </w:p>
    <w:p w:rsidR="00AD3D63" w:rsidRPr="00430AD5" w:rsidRDefault="00ED7552" w:rsidP="00AD3D63">
      <w:pPr>
        <w:jc w:val="center"/>
        <w:rPr>
          <w:rFonts w:ascii="Aparajita" w:hAnsi="Aparajita" w:cs="Aparajita"/>
        </w:rPr>
      </w:pPr>
      <w:r w:rsidRPr="00430AD5">
        <w:rPr>
          <w:rFonts w:ascii="Aparajita" w:hAnsi="Aparajita" w:cs="Aparajita"/>
        </w:rPr>
        <w:t xml:space="preserve">Act I </w:t>
      </w:r>
      <w:r w:rsidR="00AD3D63" w:rsidRPr="00430AD5">
        <w:rPr>
          <w:rFonts w:ascii="Aparajita" w:hAnsi="Aparajita" w:cs="Aparajita"/>
        </w:rPr>
        <w:t xml:space="preserve">Quizzical </w:t>
      </w:r>
    </w:p>
    <w:p w:rsidR="00D61D9F" w:rsidRPr="00430AD5" w:rsidRDefault="00D61D9F" w:rsidP="00D61D9F">
      <w:pPr>
        <w:ind w:left="-540"/>
        <w:rPr>
          <w:rFonts w:ascii="Aparajita" w:hAnsi="Aparajita" w:cs="Aparajita"/>
          <w:sz w:val="20"/>
          <w:szCs w:val="20"/>
        </w:rPr>
      </w:pPr>
      <w:r w:rsidRPr="00430AD5">
        <w:rPr>
          <w:rFonts w:ascii="Aparajita" w:hAnsi="Aparajita" w:cs="Aparajita"/>
          <w:sz w:val="20"/>
          <w:szCs w:val="20"/>
        </w:rPr>
        <w:t xml:space="preserve">For each </w:t>
      </w:r>
      <w:r w:rsidR="00AD3201" w:rsidRPr="00430AD5">
        <w:rPr>
          <w:rFonts w:ascii="Aparajita" w:hAnsi="Aparajita" w:cs="Aparajita"/>
          <w:sz w:val="20"/>
          <w:szCs w:val="20"/>
        </w:rPr>
        <w:t>box</w:t>
      </w:r>
      <w:r w:rsidRPr="00430AD5">
        <w:rPr>
          <w:rFonts w:ascii="Aparajita" w:hAnsi="Aparajita" w:cs="Aparajita"/>
          <w:sz w:val="20"/>
          <w:szCs w:val="20"/>
        </w:rPr>
        <w:t xml:space="preserve">, write about </w:t>
      </w:r>
      <w:r w:rsidR="00ED7552" w:rsidRPr="00430AD5">
        <w:rPr>
          <w:rFonts w:ascii="Aparajita" w:hAnsi="Aparajita" w:cs="Aparajita"/>
          <w:sz w:val="20"/>
          <w:szCs w:val="20"/>
        </w:rPr>
        <w:t>Act I</w:t>
      </w:r>
      <w:r w:rsidRPr="00430AD5">
        <w:rPr>
          <w:rFonts w:ascii="Aparajita" w:hAnsi="Aparajita" w:cs="Aparajita"/>
          <w:sz w:val="20"/>
          <w:szCs w:val="20"/>
        </w:rPr>
        <w:t xml:space="preserve"> of </w:t>
      </w:r>
      <w:r w:rsidR="00ED7552" w:rsidRPr="00430AD5">
        <w:rPr>
          <w:rFonts w:ascii="Aparajita" w:hAnsi="Aparajita" w:cs="Aparajita"/>
          <w:i/>
          <w:sz w:val="20"/>
          <w:szCs w:val="20"/>
        </w:rPr>
        <w:t xml:space="preserve">Hamlet </w:t>
      </w:r>
      <w:r w:rsidR="009B1EF8" w:rsidRPr="00430AD5">
        <w:rPr>
          <w:rFonts w:ascii="Aparajita" w:hAnsi="Aparajita" w:cs="Aparajita"/>
          <w:sz w:val="20"/>
          <w:szCs w:val="20"/>
        </w:rPr>
        <w:t xml:space="preserve">(ideally only one sentence) </w:t>
      </w:r>
      <w:r w:rsidRPr="00430AD5">
        <w:rPr>
          <w:rFonts w:ascii="Aparajita" w:hAnsi="Aparajita" w:cs="Aparajita"/>
          <w:sz w:val="20"/>
          <w:szCs w:val="20"/>
        </w:rPr>
        <w:t xml:space="preserve">specifically using at least </w:t>
      </w:r>
      <w:r w:rsidRPr="00430AD5">
        <w:rPr>
          <w:rFonts w:ascii="Aparajita" w:hAnsi="Aparajita" w:cs="Aparajita"/>
          <w:b/>
          <w:sz w:val="20"/>
          <w:szCs w:val="20"/>
          <w:u w:val="single"/>
        </w:rPr>
        <w:t>four</w:t>
      </w:r>
      <w:r w:rsidRPr="00430AD5">
        <w:rPr>
          <w:rFonts w:ascii="Aparajita" w:hAnsi="Aparajita" w:cs="Aparajita"/>
          <w:sz w:val="20"/>
          <w:szCs w:val="20"/>
        </w:rPr>
        <w:t xml:space="preserve"> of the listed details that exudes your comprehension of the text, </w:t>
      </w:r>
      <w:r w:rsidRPr="00430AD5">
        <w:rPr>
          <w:rFonts w:ascii="Aparajita" w:hAnsi="Aparajita" w:cs="Aparajita"/>
          <w:b/>
          <w:sz w:val="20"/>
          <w:szCs w:val="20"/>
          <w:u w:val="single"/>
        </w:rPr>
        <w:t>includes the bolded term</w:t>
      </w:r>
      <w:r w:rsidR="00AD3201" w:rsidRPr="00430AD5">
        <w:rPr>
          <w:rFonts w:ascii="Aparajita" w:hAnsi="Aparajita" w:cs="Aparajita"/>
          <w:b/>
          <w:sz w:val="20"/>
          <w:szCs w:val="20"/>
          <w:u w:val="single"/>
        </w:rPr>
        <w:t>(s)</w:t>
      </w:r>
      <w:r w:rsidRPr="00430AD5">
        <w:rPr>
          <w:rFonts w:ascii="Aparajita" w:hAnsi="Aparajita" w:cs="Aparajita"/>
          <w:sz w:val="20"/>
          <w:szCs w:val="20"/>
        </w:rPr>
        <w:t xml:space="preserve"> as </w:t>
      </w:r>
      <w:r w:rsidR="00AD3201" w:rsidRPr="00430AD5">
        <w:rPr>
          <w:rFonts w:ascii="Aparajita" w:hAnsi="Aparajita" w:cs="Aparajita"/>
          <w:sz w:val="20"/>
          <w:szCs w:val="20"/>
        </w:rPr>
        <w:t>some</w:t>
      </w:r>
      <w:r w:rsidRPr="00430AD5">
        <w:rPr>
          <w:rFonts w:ascii="Aparajita" w:hAnsi="Aparajita" w:cs="Aparajita"/>
          <w:sz w:val="20"/>
          <w:szCs w:val="20"/>
        </w:rPr>
        <w:t xml:space="preserve"> of the four details, demonstrates proficient use of </w:t>
      </w:r>
      <w:r w:rsidR="00AD3201" w:rsidRPr="00430AD5">
        <w:rPr>
          <w:rFonts w:ascii="Aparajita" w:hAnsi="Aparajita" w:cs="Aparajita"/>
          <w:b/>
          <w:sz w:val="20"/>
          <w:szCs w:val="20"/>
          <w:u w:val="single"/>
        </w:rPr>
        <w:t>at least one syntactic characteristic</w:t>
      </w:r>
      <w:r w:rsidR="00AD3201" w:rsidRPr="00430AD5">
        <w:rPr>
          <w:rFonts w:ascii="Aparajita" w:hAnsi="Aparajita" w:cs="Aparajita"/>
          <w:sz w:val="20"/>
          <w:szCs w:val="20"/>
        </w:rPr>
        <w:t xml:space="preserve"> (you are welcome to use more)</w:t>
      </w:r>
      <w:r w:rsidRPr="00430AD5">
        <w:rPr>
          <w:rFonts w:ascii="Aparajita" w:hAnsi="Aparajita" w:cs="Aparajita"/>
          <w:sz w:val="20"/>
          <w:szCs w:val="20"/>
        </w:rPr>
        <w:t xml:space="preserve">, </w:t>
      </w:r>
      <w:r w:rsidR="005F24E7" w:rsidRPr="00430AD5">
        <w:rPr>
          <w:rFonts w:ascii="Aparajita" w:hAnsi="Aparajita" w:cs="Aparajita"/>
          <w:sz w:val="20"/>
          <w:szCs w:val="20"/>
        </w:rPr>
        <w:t xml:space="preserve">addresses the text quote in question (if included) </w:t>
      </w:r>
      <w:r w:rsidRPr="00430AD5">
        <w:rPr>
          <w:rFonts w:ascii="Aparajita" w:hAnsi="Aparajita" w:cs="Aparajita"/>
          <w:sz w:val="20"/>
          <w:szCs w:val="20"/>
        </w:rPr>
        <w:t xml:space="preserve">and convinces Mr. Foster that you read the text. </w:t>
      </w:r>
      <w:r w:rsidR="00AD3201" w:rsidRPr="00430AD5">
        <w:rPr>
          <w:rFonts w:ascii="Aparajita" w:hAnsi="Aparajita" w:cs="Aparajita"/>
          <w:sz w:val="20"/>
          <w:szCs w:val="20"/>
        </w:rPr>
        <w:t xml:space="preserve">Please underline the words and characteristics that you used in each question. </w:t>
      </w:r>
    </w:p>
    <w:tbl>
      <w:tblPr>
        <w:tblStyle w:val="TableGrid"/>
        <w:tblW w:w="10800" w:type="dxa"/>
        <w:tblInd w:w="-544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D61D9F" w:rsidRPr="00430AD5" w:rsidTr="00D61D9F">
        <w:tc>
          <w:tcPr>
            <w:tcW w:w="5220" w:type="dxa"/>
          </w:tcPr>
          <w:p w:rsidR="00D61D9F" w:rsidRPr="00430AD5" w:rsidRDefault="00ED7552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i/>
                <w:u w:val="single"/>
              </w:rPr>
              <w:t>Hamlet</w:t>
            </w:r>
            <w:r w:rsidR="00D61D9F" w:rsidRPr="00430AD5">
              <w:rPr>
                <w:rFonts w:ascii="Aparajita" w:hAnsi="Aparajita" w:cs="Aparajita"/>
                <w:u w:val="single"/>
              </w:rPr>
              <w:t xml:space="preserve"> details:</w:t>
            </w:r>
            <w:r w:rsidR="00D61D9F" w:rsidRPr="00430AD5">
              <w:rPr>
                <w:rFonts w:ascii="Aparajita" w:hAnsi="Aparajita" w:cs="Aparajita"/>
              </w:rPr>
              <w:t xml:space="preserve"> </w:t>
            </w:r>
            <w:r w:rsidR="00C65DC0" w:rsidRPr="00430AD5">
              <w:rPr>
                <w:rFonts w:ascii="Aparajita" w:hAnsi="Aparajita" w:cs="Aparajita"/>
                <w:b/>
              </w:rPr>
              <w:t>kin</w:t>
            </w:r>
            <w:r w:rsidR="00C65DC0" w:rsidRPr="00430AD5">
              <w:rPr>
                <w:rFonts w:ascii="Aparajita" w:hAnsi="Aparajita" w:cs="Aparajita"/>
              </w:rPr>
              <w:t>, uncle, step-dad, mom, dead, aside</w:t>
            </w:r>
            <w:r w:rsidR="00807C82" w:rsidRPr="00430AD5">
              <w:rPr>
                <w:rFonts w:ascii="Aparajita" w:hAnsi="Aparajita" w:cs="Aparajita"/>
              </w:rPr>
              <w:t>, prince, king</w:t>
            </w:r>
            <w:r w:rsidR="00E7721C" w:rsidRPr="00430AD5">
              <w:rPr>
                <w:rFonts w:ascii="Aparajita" w:hAnsi="Aparajita" w:cs="Aparajita"/>
              </w:rPr>
              <w:t>, Bernardo, Marcellus</w:t>
            </w:r>
          </w:p>
        </w:tc>
        <w:tc>
          <w:tcPr>
            <w:tcW w:w="5580" w:type="dxa"/>
          </w:tcPr>
          <w:p w:rsidR="00D61D9F" w:rsidRPr="00430AD5" w:rsidRDefault="00ED7552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i/>
                <w:u w:val="single"/>
              </w:rPr>
              <w:t>Hamlet</w:t>
            </w:r>
            <w:r w:rsidR="00D61D9F" w:rsidRPr="00430AD5">
              <w:rPr>
                <w:rFonts w:ascii="Aparajita" w:hAnsi="Aparajita" w:cs="Aparajita"/>
                <w:u w:val="single"/>
              </w:rPr>
              <w:t xml:space="preserve"> details:</w:t>
            </w:r>
            <w:r w:rsidR="00D61D9F" w:rsidRPr="00430AD5">
              <w:rPr>
                <w:rFonts w:ascii="Aparajita" w:hAnsi="Aparajita" w:cs="Aparajita"/>
              </w:rPr>
              <w:t xml:space="preserve"> </w:t>
            </w:r>
            <w:r w:rsidR="00807C82" w:rsidRPr="00430AD5">
              <w:rPr>
                <w:rFonts w:ascii="Aparajita" w:hAnsi="Aparajita" w:cs="Aparajita"/>
                <w:b/>
              </w:rPr>
              <w:t>frailty</w:t>
            </w:r>
            <w:r w:rsidR="006C1547" w:rsidRPr="00430AD5">
              <w:rPr>
                <w:rFonts w:ascii="Aparajita" w:hAnsi="Aparajita" w:cs="Aparajita"/>
              </w:rPr>
              <w:t>,</w:t>
            </w:r>
            <w:r w:rsidR="00807C82" w:rsidRPr="00430AD5">
              <w:rPr>
                <w:rFonts w:ascii="Aparajita" w:hAnsi="Aparajita" w:cs="Aparajita"/>
              </w:rPr>
              <w:t xml:space="preserve"> </w:t>
            </w:r>
            <w:r w:rsidR="006C1547" w:rsidRPr="00430AD5">
              <w:rPr>
                <w:rFonts w:ascii="Aparajita" w:hAnsi="Aparajita" w:cs="Aparajita"/>
              </w:rPr>
              <w:t xml:space="preserve">dad, step-dad, </w:t>
            </w:r>
            <w:r w:rsidR="006C1547" w:rsidRPr="00430AD5">
              <w:rPr>
                <w:rFonts w:ascii="Aparajita" w:hAnsi="Aparajita" w:cs="Aparajita"/>
                <w:b/>
              </w:rPr>
              <w:t>mourning</w:t>
            </w:r>
            <w:r w:rsidR="006C1547" w:rsidRPr="00430AD5">
              <w:rPr>
                <w:rFonts w:ascii="Aparajita" w:hAnsi="Aparajita" w:cs="Aparajita"/>
              </w:rPr>
              <w:t>, suicide, depression, dark, Ophelia</w:t>
            </w:r>
          </w:p>
        </w:tc>
      </w:tr>
      <w:tr w:rsidR="00345087" w:rsidRPr="00430AD5" w:rsidTr="00D61D9F">
        <w:tc>
          <w:tcPr>
            <w:tcW w:w="5220" w:type="dxa"/>
          </w:tcPr>
          <w:p w:rsidR="00345087" w:rsidRPr="00430AD5" w:rsidRDefault="00BE49A7" w:rsidP="00D61D9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430AD5">
              <w:rPr>
                <w:rFonts w:ascii="Aparajita" w:hAnsi="Aparajita" w:cs="Aparajita"/>
                <w:sz w:val="22"/>
                <w:szCs w:val="22"/>
                <w:u w:val="single"/>
              </w:rPr>
              <w:t>Quote</w:t>
            </w:r>
            <w:r w:rsidRPr="00430AD5">
              <w:rPr>
                <w:rFonts w:ascii="Aparajita" w:hAnsi="Aparajita" w:cs="Aparajita"/>
                <w:sz w:val="16"/>
                <w:szCs w:val="16"/>
                <w:u w:val="single"/>
              </w:rPr>
              <w:t>:</w:t>
            </w:r>
            <w:r w:rsidR="0031116D" w:rsidRPr="00430AD5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="00C65DC0" w:rsidRPr="00430AD5">
              <w:rPr>
                <w:rFonts w:ascii="Aparajita" w:hAnsi="Aparajita" w:cs="Aparajita"/>
                <w:i/>
              </w:rPr>
              <w:t>“A little more than kin, a little less than kind.”</w:t>
            </w:r>
          </w:p>
        </w:tc>
        <w:tc>
          <w:tcPr>
            <w:tcW w:w="5580" w:type="dxa"/>
          </w:tcPr>
          <w:p w:rsidR="00345087" w:rsidRPr="00430AD5" w:rsidRDefault="00EB4782" w:rsidP="00D61D9F">
            <w:pPr>
              <w:rPr>
                <w:rFonts w:ascii="Aparajita" w:hAnsi="Aparajita" w:cs="Aparajita"/>
                <w:i/>
                <w:sz w:val="16"/>
                <w:szCs w:val="16"/>
                <w:u w:val="single"/>
              </w:rPr>
            </w:pPr>
            <w:r w:rsidRPr="00430AD5">
              <w:rPr>
                <w:rFonts w:ascii="Aparajita" w:hAnsi="Aparajita" w:cs="Aparajita"/>
                <w:sz w:val="22"/>
                <w:szCs w:val="22"/>
                <w:u w:val="single"/>
              </w:rPr>
              <w:t>Quote</w:t>
            </w:r>
            <w:r w:rsidRPr="00430AD5">
              <w:rPr>
                <w:rFonts w:ascii="Aparajita" w:hAnsi="Aparajita" w:cs="Aparajita"/>
                <w:sz w:val="16"/>
                <w:szCs w:val="16"/>
                <w:u w:val="single"/>
              </w:rPr>
              <w:t>:</w:t>
            </w:r>
            <w:r w:rsidRPr="00430AD5">
              <w:rPr>
                <w:rFonts w:ascii="Aparajita" w:hAnsi="Aparajita" w:cs="Aparajita"/>
                <w:sz w:val="16"/>
                <w:szCs w:val="16"/>
              </w:rPr>
              <w:t xml:space="preserve"> </w:t>
            </w:r>
            <w:r w:rsidR="00807C82" w:rsidRPr="00430AD5">
              <w:rPr>
                <w:rFonts w:ascii="Aparajita" w:hAnsi="Aparajita" w:cs="Aparajita"/>
                <w:i/>
                <w:sz w:val="20"/>
                <w:szCs w:val="20"/>
              </w:rPr>
              <w:t>“Oh God! Oh God! How weary, stale, flat, and unprofitable seem to me all the uses of this world!”</w:t>
            </w:r>
          </w:p>
        </w:tc>
      </w:tr>
      <w:tr w:rsidR="00D61D9F" w:rsidRPr="00430AD5" w:rsidTr="00D61D9F">
        <w:tc>
          <w:tcPr>
            <w:tcW w:w="522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Characteristics:</w:t>
            </w:r>
            <w:r w:rsidRPr="00430AD5">
              <w:rPr>
                <w:rFonts w:ascii="Aparajita" w:hAnsi="Aparajita" w:cs="Aparajita"/>
              </w:rPr>
              <w:t xml:space="preserve"> </w:t>
            </w:r>
            <w:r w:rsidR="00ED7552" w:rsidRPr="00430AD5">
              <w:rPr>
                <w:rFonts w:ascii="Aparajita" w:hAnsi="Aparajita" w:cs="Aparajita"/>
              </w:rPr>
              <w:t>one</w:t>
            </w:r>
            <w:r w:rsidRPr="00430AD5">
              <w:rPr>
                <w:rFonts w:ascii="Aparajita" w:hAnsi="Aparajita" w:cs="Aparajita"/>
              </w:rPr>
              <w:t xml:space="preserve"> </w:t>
            </w:r>
            <w:r w:rsidR="00ED7552" w:rsidRPr="00430AD5">
              <w:rPr>
                <w:rFonts w:ascii="Aparajita" w:hAnsi="Aparajita" w:cs="Aparajita"/>
                <w:i/>
              </w:rPr>
              <w:t>Hamlet</w:t>
            </w:r>
            <w:r w:rsidRPr="00430AD5">
              <w:rPr>
                <w:rFonts w:ascii="Aparajita" w:hAnsi="Aparajita" w:cs="Aparajita"/>
              </w:rPr>
              <w:t xml:space="preserve"> vocab word</w:t>
            </w:r>
            <w:r w:rsidR="00E7721C" w:rsidRPr="00430AD5">
              <w:rPr>
                <w:rFonts w:ascii="Aparajita" w:hAnsi="Aparajita" w:cs="Aparajita"/>
              </w:rPr>
              <w:t xml:space="preserve"> other than kin</w:t>
            </w:r>
            <w:r w:rsidRPr="00430AD5">
              <w:rPr>
                <w:rFonts w:ascii="Aparajita" w:hAnsi="Aparajita" w:cs="Aparajita"/>
              </w:rPr>
              <w:t>, starts with a prepositional phrase, metaphor</w:t>
            </w:r>
          </w:p>
        </w:tc>
        <w:tc>
          <w:tcPr>
            <w:tcW w:w="558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Characteristics:</w:t>
            </w:r>
            <w:r w:rsidRPr="00430AD5">
              <w:rPr>
                <w:rFonts w:ascii="Aparajita" w:hAnsi="Aparajita" w:cs="Aparajita"/>
              </w:rPr>
              <w:t xml:space="preserve"> one </w:t>
            </w:r>
            <w:r w:rsidR="00ED7552" w:rsidRPr="00430AD5">
              <w:rPr>
                <w:rFonts w:ascii="Aparajita" w:hAnsi="Aparajita" w:cs="Aparajita"/>
                <w:i/>
              </w:rPr>
              <w:t>Hamlet</w:t>
            </w:r>
            <w:r w:rsidRPr="00430AD5">
              <w:rPr>
                <w:rFonts w:ascii="Aparajita" w:hAnsi="Aparajita" w:cs="Aparajita"/>
              </w:rPr>
              <w:t xml:space="preserve"> vocab word</w:t>
            </w:r>
            <w:r w:rsidR="006C1547" w:rsidRPr="00430AD5">
              <w:rPr>
                <w:rFonts w:ascii="Aparajita" w:hAnsi="Aparajita" w:cs="Aparajita"/>
              </w:rPr>
              <w:t xml:space="preserve"> other than frailty</w:t>
            </w:r>
            <w:r w:rsidRPr="00430AD5">
              <w:rPr>
                <w:rFonts w:ascii="Aparajita" w:hAnsi="Aparajita" w:cs="Aparajita"/>
              </w:rPr>
              <w:t xml:space="preserve">, adverb as first word, use exactly 30 words.  </w:t>
            </w:r>
          </w:p>
        </w:tc>
      </w:tr>
      <w:tr w:rsidR="00D61D9F" w:rsidRPr="00430AD5" w:rsidTr="00D61D9F">
        <w:tc>
          <w:tcPr>
            <w:tcW w:w="522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  <w:r w:rsidRPr="00430AD5">
              <w:rPr>
                <w:rFonts w:ascii="Aparajita" w:hAnsi="Aparajita" w:cs="Aparajita"/>
                <w:u w:val="single"/>
              </w:rPr>
              <w:t>Sentence:</w:t>
            </w:r>
            <w:r w:rsidRPr="00430AD5">
              <w:rPr>
                <w:rFonts w:ascii="Aparajita" w:hAnsi="Aparajita" w:cs="Aparajita"/>
              </w:rPr>
              <w:t xml:space="preserve"> </w:t>
            </w:r>
          </w:p>
          <w:p w:rsidR="00D61D9F" w:rsidRPr="00CC4AF0" w:rsidRDefault="00646FE5" w:rsidP="00D61D9F">
            <w:pPr>
              <w:rPr>
                <w:rFonts w:ascii="Aparajita" w:hAnsi="Aparajita" w:cs="Aparajita"/>
                <w:sz w:val="40"/>
              </w:rPr>
            </w:pPr>
            <w:r w:rsidRPr="00646FE5">
              <w:rPr>
                <w:rFonts w:ascii="Aparajita" w:hAnsi="Aparajita" w:cs="Aparajita"/>
                <w:sz w:val="40"/>
                <w:u w:val="single"/>
              </w:rPr>
              <w:t>In his first words,</w:t>
            </w:r>
            <w:r w:rsidRPr="00646FE5">
              <w:rPr>
                <w:rFonts w:ascii="Aparajita" w:hAnsi="Aparajita" w:cs="Aparajita"/>
                <w:sz w:val="40"/>
              </w:rPr>
              <w:t xml:space="preserve"> actually in an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aside</w:t>
            </w:r>
            <w:r w:rsidRPr="00646FE5">
              <w:rPr>
                <w:rFonts w:ascii="Aparajita" w:hAnsi="Aparajita" w:cs="Aparajita"/>
                <w:sz w:val="40"/>
              </w:rPr>
              <w:t xml:space="preserve">, Hamlet expressed how upset he is that his real dad is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dead</w:t>
            </w:r>
            <w:r w:rsidRPr="00646FE5">
              <w:rPr>
                <w:rFonts w:ascii="Aparajita" w:hAnsi="Aparajita" w:cs="Aparajita"/>
                <w:sz w:val="40"/>
              </w:rPr>
              <w:t xml:space="preserve">, his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mom</w:t>
            </w:r>
            <w:r w:rsidRPr="00646FE5">
              <w:rPr>
                <w:rFonts w:ascii="Aparajita" w:hAnsi="Aparajita" w:cs="Aparajita"/>
                <w:sz w:val="40"/>
              </w:rPr>
              <w:t xml:space="preserve"> married too soon and his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step-dad</w:t>
            </w:r>
            <w:r w:rsidRPr="00646FE5">
              <w:rPr>
                <w:rFonts w:ascii="Aparajita" w:hAnsi="Aparajita" w:cs="Aparajita"/>
                <w:sz w:val="40"/>
              </w:rPr>
              <w:t xml:space="preserve"> is his former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uncle</w:t>
            </w:r>
            <w:r w:rsidRPr="00646FE5">
              <w:rPr>
                <w:rFonts w:ascii="Aparajita" w:hAnsi="Aparajita" w:cs="Aparajita"/>
                <w:sz w:val="40"/>
              </w:rPr>
              <w:t xml:space="preserve">. Basically, Hamlet’s </w:t>
            </w:r>
            <w:r w:rsidRPr="00646FE5">
              <w:rPr>
                <w:rFonts w:ascii="Aparajita" w:hAnsi="Aparajita" w:cs="Aparajita"/>
                <w:b/>
                <w:sz w:val="40"/>
                <w:u w:val="single"/>
              </w:rPr>
              <w:t>kin</w:t>
            </w:r>
            <w:r w:rsidRPr="00646FE5">
              <w:rPr>
                <w:rFonts w:ascii="Aparajita" w:hAnsi="Aparajita" w:cs="Aparajita"/>
                <w:sz w:val="40"/>
              </w:rPr>
              <w:t xml:space="preserve"> are </w:t>
            </w:r>
            <w:r w:rsidRPr="00646FE5">
              <w:rPr>
                <w:rFonts w:ascii="Aparajita" w:hAnsi="Aparajita" w:cs="Aparajita"/>
                <w:sz w:val="40"/>
                <w:u w:val="single"/>
              </w:rPr>
              <w:t>a bag of marbles</w:t>
            </w:r>
            <w:r w:rsidRPr="00646FE5">
              <w:rPr>
                <w:rFonts w:ascii="Aparajita" w:hAnsi="Aparajita" w:cs="Aparajita"/>
                <w:sz w:val="40"/>
              </w:rPr>
              <w:t xml:space="preserve">-all mixed up. </w:t>
            </w: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</w:tc>
        <w:tc>
          <w:tcPr>
            <w:tcW w:w="558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Sentence</w:t>
            </w:r>
            <w:r w:rsidRPr="00430AD5">
              <w:rPr>
                <w:rFonts w:ascii="Aparajita" w:hAnsi="Aparajita" w:cs="Aparajita"/>
              </w:rPr>
              <w:t>:</w:t>
            </w:r>
          </w:p>
        </w:tc>
      </w:tr>
    </w:tbl>
    <w:p w:rsidR="00D61D9F" w:rsidRPr="00430AD5" w:rsidRDefault="00D61D9F" w:rsidP="00D61D9F">
      <w:pPr>
        <w:rPr>
          <w:rFonts w:ascii="Aparajita" w:hAnsi="Aparajita" w:cs="Aparajita"/>
        </w:rPr>
      </w:pPr>
    </w:p>
    <w:p w:rsidR="00D61D9F" w:rsidRPr="00430AD5" w:rsidRDefault="00D61D9F" w:rsidP="00D61D9F">
      <w:pPr>
        <w:rPr>
          <w:rFonts w:ascii="Aparajita" w:hAnsi="Aparajita" w:cs="Aparajita"/>
        </w:rPr>
      </w:pPr>
    </w:p>
    <w:tbl>
      <w:tblPr>
        <w:tblStyle w:val="TableGrid"/>
        <w:tblW w:w="10800" w:type="dxa"/>
        <w:tblInd w:w="-544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D61D9F" w:rsidRPr="00430AD5" w:rsidTr="00D61D9F">
        <w:tc>
          <w:tcPr>
            <w:tcW w:w="5220" w:type="dxa"/>
          </w:tcPr>
          <w:p w:rsidR="00D61D9F" w:rsidRPr="00430AD5" w:rsidRDefault="00ED7552" w:rsidP="00CC4AF0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i/>
                <w:u w:val="single"/>
              </w:rPr>
              <w:t>Hamlet</w:t>
            </w:r>
            <w:r w:rsidR="00D61D9F" w:rsidRPr="00430AD5">
              <w:rPr>
                <w:rFonts w:ascii="Aparajita" w:hAnsi="Aparajita" w:cs="Aparajita"/>
                <w:u w:val="single"/>
              </w:rPr>
              <w:t xml:space="preserve"> details:</w:t>
            </w:r>
            <w:r w:rsidR="00CC4AF0">
              <w:rPr>
                <w:rFonts w:ascii="Aparajita" w:hAnsi="Aparajita" w:cs="Aparajita"/>
                <w:u w:val="single"/>
              </w:rPr>
              <w:t xml:space="preserve"> </w:t>
            </w:r>
            <w:r w:rsidR="00CC4AF0">
              <w:rPr>
                <w:rFonts w:ascii="Aparajita" w:hAnsi="Aparajita" w:cs="Aparajita"/>
                <w:b/>
              </w:rPr>
              <w:t>i</w:t>
            </w:r>
            <w:r w:rsidR="00C57BFD" w:rsidRPr="00430AD5">
              <w:rPr>
                <w:rFonts w:ascii="Aparajita" w:hAnsi="Aparajita" w:cs="Aparajita"/>
                <w:b/>
              </w:rPr>
              <w:t>ncestuous</w:t>
            </w:r>
            <w:r w:rsidR="00C57BFD" w:rsidRPr="00430AD5">
              <w:rPr>
                <w:rFonts w:ascii="Aparajita" w:hAnsi="Aparajita" w:cs="Aparajita"/>
              </w:rPr>
              <w:t xml:space="preserve">, adulterate, beast, Claudius, Gertrude, sheets, </w:t>
            </w:r>
            <w:r w:rsidR="00CC4AF0">
              <w:rPr>
                <w:rFonts w:ascii="Aparajita" w:hAnsi="Aparajita" w:cs="Aparajita"/>
                <w:b/>
              </w:rPr>
              <w:t>apparition</w:t>
            </w:r>
            <w:r w:rsidR="00C57BFD" w:rsidRPr="00430AD5">
              <w:rPr>
                <w:rFonts w:ascii="Aparajita" w:hAnsi="Aparajita" w:cs="Aparajita"/>
              </w:rPr>
              <w:t>, garden, Horatio</w:t>
            </w:r>
            <w:r w:rsidR="00CC4AF0">
              <w:rPr>
                <w:rFonts w:ascii="Aparajita" w:hAnsi="Aparajita" w:cs="Aparajita"/>
              </w:rPr>
              <w:t xml:space="preserve">, </w:t>
            </w:r>
          </w:p>
        </w:tc>
        <w:tc>
          <w:tcPr>
            <w:tcW w:w="5580" w:type="dxa"/>
          </w:tcPr>
          <w:p w:rsidR="00D61D9F" w:rsidRPr="00430AD5" w:rsidRDefault="00ED7552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i/>
                <w:u w:val="single"/>
              </w:rPr>
              <w:t>Hamlet</w:t>
            </w:r>
            <w:r w:rsidR="00D61D9F" w:rsidRPr="00430AD5">
              <w:rPr>
                <w:rFonts w:ascii="Aparajita" w:hAnsi="Aparajita" w:cs="Aparajita"/>
                <w:u w:val="single"/>
              </w:rPr>
              <w:t xml:space="preserve"> details:</w:t>
            </w:r>
            <w:r w:rsidR="00D61D9F" w:rsidRPr="00430AD5">
              <w:rPr>
                <w:rFonts w:ascii="Aparajita" w:hAnsi="Aparajita" w:cs="Aparajita"/>
              </w:rPr>
              <w:t xml:space="preserve"> </w:t>
            </w:r>
            <w:r w:rsidR="00E82FF0" w:rsidRPr="00430AD5">
              <w:rPr>
                <w:rFonts w:ascii="Aparajita" w:hAnsi="Aparajita" w:cs="Aparajita"/>
                <w:b/>
              </w:rPr>
              <w:t>a</w:t>
            </w:r>
            <w:r w:rsidR="00C57BFD" w:rsidRPr="00430AD5">
              <w:rPr>
                <w:rFonts w:ascii="Aparajita" w:hAnsi="Aparajita" w:cs="Aparajita"/>
                <w:b/>
              </w:rPr>
              <w:t>venge</w:t>
            </w:r>
            <w:r w:rsidR="00C57BFD" w:rsidRPr="00430AD5">
              <w:rPr>
                <w:rFonts w:ascii="Aparajita" w:hAnsi="Aparajita" w:cs="Aparajita"/>
              </w:rPr>
              <w:t xml:space="preserve">, foul, Claudius, decision, Bernardo, </w:t>
            </w:r>
            <w:r w:rsidR="00E82FF0" w:rsidRPr="00430AD5">
              <w:rPr>
                <w:rFonts w:ascii="Aparajita" w:hAnsi="Aparajita" w:cs="Aparajita"/>
              </w:rPr>
              <w:t>murder</w:t>
            </w:r>
            <w:r w:rsidR="00E82FF0" w:rsidRPr="00430AD5">
              <w:rPr>
                <w:rFonts w:ascii="Aparajita" w:hAnsi="Aparajita" w:cs="Aparajita"/>
                <w:b/>
              </w:rPr>
              <w:t>, apparition</w:t>
            </w:r>
            <w:r w:rsidR="00E82FF0" w:rsidRPr="00430AD5">
              <w:rPr>
                <w:rFonts w:ascii="Aparajita" w:hAnsi="Aparajita" w:cs="Aparajita"/>
              </w:rPr>
              <w:t xml:space="preserve">, </w:t>
            </w:r>
            <w:r w:rsidR="00E82FF0" w:rsidRPr="00430AD5">
              <w:rPr>
                <w:rFonts w:ascii="Aparajita" w:hAnsi="Aparajita" w:cs="Aparajita"/>
                <w:b/>
              </w:rPr>
              <w:t>Hell (stage)</w:t>
            </w:r>
            <w:r w:rsidR="00E82FF0" w:rsidRPr="00430AD5">
              <w:rPr>
                <w:rFonts w:ascii="Aparajita" w:hAnsi="Aparajita" w:cs="Aparajita"/>
              </w:rPr>
              <w:t>, Laertes</w:t>
            </w:r>
          </w:p>
        </w:tc>
      </w:tr>
      <w:tr w:rsidR="00345087" w:rsidRPr="00430AD5" w:rsidTr="00D61D9F">
        <w:tc>
          <w:tcPr>
            <w:tcW w:w="5220" w:type="dxa"/>
          </w:tcPr>
          <w:p w:rsidR="00345087" w:rsidRPr="00430AD5" w:rsidRDefault="00DE12C9" w:rsidP="00D61D9F">
            <w:pPr>
              <w:rPr>
                <w:rFonts w:ascii="Aparajita" w:hAnsi="Aparajita" w:cs="Aparajita"/>
                <w:sz w:val="22"/>
                <w:szCs w:val="22"/>
                <w:u w:val="single"/>
              </w:rPr>
            </w:pPr>
            <w:r w:rsidRPr="00430AD5">
              <w:rPr>
                <w:rFonts w:ascii="Aparajita" w:hAnsi="Aparajita" w:cs="Aparajita"/>
                <w:sz w:val="22"/>
                <w:szCs w:val="22"/>
                <w:u w:val="single"/>
              </w:rPr>
              <w:t>Quote:</w:t>
            </w:r>
            <w:r w:rsidRPr="00430AD5">
              <w:rPr>
                <w:rFonts w:ascii="Aparajita" w:hAnsi="Aparajita" w:cs="Aparajita"/>
                <w:sz w:val="22"/>
                <w:szCs w:val="22"/>
              </w:rPr>
              <w:t xml:space="preserve"> </w:t>
            </w:r>
            <w:r w:rsidR="00C57BFD" w:rsidRPr="00430AD5">
              <w:rPr>
                <w:rFonts w:ascii="Aparajita" w:hAnsi="Aparajita" w:cs="Aparajita"/>
                <w:i/>
                <w:sz w:val="22"/>
                <w:szCs w:val="22"/>
              </w:rPr>
              <w:t xml:space="preserve">“Something is rotten in the state of </w:t>
            </w:r>
            <w:smartTag w:uri="urn:schemas-microsoft-com:office:smarttags" w:element="country-region">
              <w:smartTag w:uri="urn:schemas-microsoft-com:office:smarttags" w:element="place">
                <w:r w:rsidR="00C57BFD" w:rsidRPr="00430AD5">
                  <w:rPr>
                    <w:rFonts w:ascii="Aparajita" w:hAnsi="Aparajita" w:cs="Aparajita"/>
                    <w:i/>
                    <w:sz w:val="22"/>
                    <w:szCs w:val="22"/>
                  </w:rPr>
                  <w:t>Denmark</w:t>
                </w:r>
              </w:smartTag>
            </w:smartTag>
            <w:r w:rsidR="00C57BFD" w:rsidRPr="00430AD5">
              <w:rPr>
                <w:rFonts w:ascii="Aparajita" w:hAnsi="Aparajita" w:cs="Aparajita"/>
                <w:i/>
                <w:sz w:val="22"/>
                <w:szCs w:val="22"/>
              </w:rPr>
              <w:t>.”</w:t>
            </w:r>
          </w:p>
        </w:tc>
        <w:tc>
          <w:tcPr>
            <w:tcW w:w="5580" w:type="dxa"/>
          </w:tcPr>
          <w:p w:rsidR="00345087" w:rsidRPr="00430AD5" w:rsidRDefault="0031116D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Quote</w:t>
            </w:r>
            <w:r w:rsidRPr="00430AD5">
              <w:rPr>
                <w:rFonts w:ascii="Aparajita" w:hAnsi="Aparajita" w:cs="Aparajita"/>
              </w:rPr>
              <w:t xml:space="preserve">: </w:t>
            </w:r>
            <w:r w:rsidR="00C57BFD" w:rsidRPr="00430AD5">
              <w:rPr>
                <w:rFonts w:ascii="Aparajita" w:hAnsi="Aparajita" w:cs="Aparajita"/>
                <w:i/>
              </w:rPr>
              <w:t>“Adieu, adieu. Remember me.”</w:t>
            </w:r>
          </w:p>
        </w:tc>
      </w:tr>
      <w:tr w:rsidR="00D61D9F" w:rsidRPr="00430AD5" w:rsidTr="00D61D9F">
        <w:tc>
          <w:tcPr>
            <w:tcW w:w="5220" w:type="dxa"/>
          </w:tcPr>
          <w:p w:rsidR="00D61D9F" w:rsidRPr="00430AD5" w:rsidRDefault="00D61D9F" w:rsidP="00CC4AF0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Characteristics:</w:t>
            </w:r>
            <w:r w:rsidRPr="00430AD5">
              <w:rPr>
                <w:rFonts w:ascii="Aparajita" w:hAnsi="Aparajita" w:cs="Aparajita"/>
              </w:rPr>
              <w:t xml:space="preserve"> </w:t>
            </w:r>
            <w:r w:rsidR="00CC4AF0">
              <w:rPr>
                <w:rFonts w:ascii="Aparajita" w:hAnsi="Aparajita" w:cs="Aparajita"/>
              </w:rPr>
              <w:t>appositive</w:t>
            </w:r>
            <w:r w:rsidRPr="00430AD5">
              <w:rPr>
                <w:rFonts w:ascii="Aparajita" w:hAnsi="Aparajita" w:cs="Aparajita"/>
              </w:rPr>
              <w:t>, colon, simile</w:t>
            </w:r>
          </w:p>
        </w:tc>
        <w:tc>
          <w:tcPr>
            <w:tcW w:w="558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Characteristics:</w:t>
            </w:r>
            <w:r w:rsidRPr="00430AD5">
              <w:rPr>
                <w:rFonts w:ascii="Aparajita" w:hAnsi="Aparajita" w:cs="Aparajita"/>
              </w:rPr>
              <w:t xml:space="preserve"> </w:t>
            </w:r>
            <w:r w:rsidR="00ED7552" w:rsidRPr="00430AD5">
              <w:rPr>
                <w:rFonts w:ascii="Aparajita" w:hAnsi="Aparajita" w:cs="Aparajita"/>
              </w:rPr>
              <w:t>complex sentence</w:t>
            </w:r>
            <w:r w:rsidRPr="00430AD5">
              <w:rPr>
                <w:rFonts w:ascii="Aparajita" w:hAnsi="Aparajita" w:cs="Aparajita"/>
              </w:rPr>
              <w:t xml:space="preserve">, compound sentence, </w:t>
            </w:r>
            <w:r w:rsidR="00ED7552" w:rsidRPr="00430AD5">
              <w:rPr>
                <w:rFonts w:ascii="Aparajita" w:hAnsi="Aparajita" w:cs="Aparajita"/>
              </w:rPr>
              <w:t>written in a foreign language</w:t>
            </w:r>
          </w:p>
        </w:tc>
      </w:tr>
      <w:tr w:rsidR="00D61D9F" w:rsidRPr="00430AD5" w:rsidTr="00D61D9F">
        <w:tc>
          <w:tcPr>
            <w:tcW w:w="5220" w:type="dxa"/>
          </w:tcPr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  <w:r w:rsidRPr="00430AD5">
              <w:rPr>
                <w:rFonts w:ascii="Aparajita" w:hAnsi="Aparajita" w:cs="Aparajita"/>
                <w:u w:val="single"/>
              </w:rPr>
              <w:t>Sentence:</w:t>
            </w:r>
            <w:r w:rsidRPr="00430AD5">
              <w:rPr>
                <w:rFonts w:ascii="Aparajita" w:hAnsi="Aparajita" w:cs="Aparajita"/>
              </w:rPr>
              <w:t xml:space="preserve"> </w:t>
            </w: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  <w:p w:rsidR="00D61D9F" w:rsidRPr="00430AD5" w:rsidRDefault="00D61D9F" w:rsidP="00D61D9F">
            <w:pPr>
              <w:rPr>
                <w:rFonts w:ascii="Aparajita" w:hAnsi="Aparajita" w:cs="Aparajita"/>
                <w:u w:val="single"/>
              </w:rPr>
            </w:pPr>
          </w:p>
        </w:tc>
        <w:tc>
          <w:tcPr>
            <w:tcW w:w="5580" w:type="dxa"/>
          </w:tcPr>
          <w:p w:rsidR="00D61D9F" w:rsidRDefault="00D61D9F" w:rsidP="00D61D9F">
            <w:p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  <w:u w:val="single"/>
              </w:rPr>
              <w:t>Sentence</w:t>
            </w:r>
            <w:r w:rsidRPr="00430AD5">
              <w:rPr>
                <w:rFonts w:ascii="Aparajita" w:hAnsi="Aparajita" w:cs="Aparajita"/>
              </w:rPr>
              <w:t>:</w:t>
            </w:r>
          </w:p>
          <w:p w:rsidR="00646FE5" w:rsidRPr="00430AD5" w:rsidRDefault="00646FE5" w:rsidP="00D61D9F">
            <w:pPr>
              <w:rPr>
                <w:rFonts w:ascii="Aparajita" w:hAnsi="Aparajita" w:cs="Aparajita"/>
              </w:rPr>
            </w:pPr>
            <w:r w:rsidRPr="00CC4AF0">
              <w:rPr>
                <w:rFonts w:ascii="Aparajita" w:hAnsi="Aparajita" w:cs="Aparajita"/>
                <w:sz w:val="32"/>
                <w:u w:val="single"/>
              </w:rPr>
              <w:t xml:space="preserve">While </w:t>
            </w:r>
            <w:r w:rsidRPr="00CC4AF0">
              <w:rPr>
                <w:rFonts w:ascii="Aparajita" w:hAnsi="Aparajita" w:cs="Aparajita"/>
                <w:sz w:val="32"/>
              </w:rPr>
              <w:t xml:space="preserve">the character that played the 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>apparition</w:t>
            </w:r>
            <w:r w:rsidRPr="00CC4AF0">
              <w:rPr>
                <w:rFonts w:ascii="Aparajita" w:hAnsi="Aparajita" w:cs="Aparajita"/>
                <w:sz w:val="32"/>
              </w:rPr>
              <w:t xml:space="preserve">-dad was under the stage (in the 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>Hell</w:t>
            </w:r>
            <w:r w:rsidRPr="00CC4AF0">
              <w:rPr>
                <w:rFonts w:ascii="Aparajita" w:hAnsi="Aparajita" w:cs="Aparajita"/>
                <w:sz w:val="32"/>
              </w:rPr>
              <w:t xml:space="preserve"> part), he told the characters (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>Bernardo</w:t>
            </w:r>
            <w:r w:rsidRPr="00CC4AF0">
              <w:rPr>
                <w:rFonts w:ascii="Aparajita" w:hAnsi="Aparajita" w:cs="Aparajita"/>
                <w:sz w:val="32"/>
              </w:rPr>
              <w:t xml:space="preserve">, Marcellus and Horatio) to swear that his “most 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>foul</w:t>
            </w:r>
            <w:r w:rsidRPr="00CC4AF0">
              <w:rPr>
                <w:rFonts w:ascii="Aparajita" w:hAnsi="Aparajita" w:cs="Aparajita"/>
                <w:sz w:val="32"/>
              </w:rPr>
              <w:t xml:space="preserve"> and unnatural murder” would be 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>avenged</w:t>
            </w:r>
            <w:r w:rsidRPr="00CC4AF0">
              <w:rPr>
                <w:rFonts w:ascii="Aparajita" w:hAnsi="Aparajita" w:cs="Aparajita"/>
                <w:sz w:val="32"/>
              </w:rPr>
              <w:t xml:space="preserve"> and that they would keep the secret of Hamlet seeing his ghost-dad. </w:t>
            </w:r>
            <w:r w:rsidRPr="00CC4AF0">
              <w:rPr>
                <w:rFonts w:ascii="Aparajita" w:hAnsi="Aparajita" w:cs="Aparajita"/>
                <w:sz w:val="32"/>
                <w:u w:val="single"/>
              </w:rPr>
              <w:t xml:space="preserve">Que </w:t>
            </w:r>
            <w:proofErr w:type="spellStart"/>
            <w:r w:rsidRPr="00CC4AF0">
              <w:rPr>
                <w:rFonts w:ascii="Aparajita" w:hAnsi="Aparajita" w:cs="Aparajita"/>
                <w:sz w:val="32"/>
                <w:u w:val="single"/>
              </w:rPr>
              <w:t>emocionante</w:t>
            </w:r>
            <w:proofErr w:type="spellEnd"/>
            <w:r w:rsidRPr="00CC4AF0">
              <w:rPr>
                <w:rFonts w:ascii="Aparajita" w:hAnsi="Aparajita" w:cs="Aparajita"/>
                <w:sz w:val="32"/>
                <w:u w:val="single"/>
              </w:rPr>
              <w:t>!</w:t>
            </w:r>
          </w:p>
        </w:tc>
      </w:tr>
    </w:tbl>
    <w:p w:rsidR="00D61D9F" w:rsidRPr="00430AD5" w:rsidRDefault="00D61D9F" w:rsidP="00D61D9F">
      <w:pPr>
        <w:rPr>
          <w:rFonts w:ascii="Aparajita" w:hAnsi="Aparajita" w:cs="Aparajita"/>
        </w:rPr>
      </w:pPr>
    </w:p>
    <w:p w:rsidR="00D61D9F" w:rsidRPr="00430AD5" w:rsidRDefault="00D61D9F" w:rsidP="00D61D9F">
      <w:pPr>
        <w:rPr>
          <w:rFonts w:ascii="Aparajita" w:hAnsi="Aparajita" w:cs="Aparajita"/>
        </w:rPr>
      </w:pPr>
    </w:p>
    <w:tbl>
      <w:tblPr>
        <w:tblStyle w:val="TableGrid"/>
        <w:tblW w:w="10908" w:type="dxa"/>
        <w:tblInd w:w="-631" w:type="dxa"/>
        <w:tblLook w:val="01E0" w:firstRow="1" w:lastRow="1" w:firstColumn="1" w:lastColumn="1" w:noHBand="0" w:noVBand="0"/>
      </w:tblPr>
      <w:tblGrid>
        <w:gridCol w:w="412"/>
        <w:gridCol w:w="870"/>
        <w:gridCol w:w="9626"/>
      </w:tblGrid>
      <w:tr w:rsidR="00D61D9F" w:rsidRPr="00430AD5" w:rsidTr="00430AD5">
        <w:trPr>
          <w:cantSplit/>
          <w:trHeight w:val="2690"/>
        </w:trPr>
        <w:tc>
          <w:tcPr>
            <w:tcW w:w="412" w:type="dxa"/>
            <w:textDirection w:val="btLr"/>
          </w:tcPr>
          <w:p w:rsidR="00D61D9F" w:rsidRPr="00430AD5" w:rsidRDefault="00D61D9F" w:rsidP="00D61D9F">
            <w:pPr>
              <w:ind w:left="113" w:right="113"/>
              <w:jc w:val="center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1</w:t>
            </w:r>
          </w:p>
        </w:tc>
        <w:tc>
          <w:tcPr>
            <w:tcW w:w="870" w:type="dxa"/>
            <w:textDirection w:val="btLr"/>
          </w:tcPr>
          <w:p w:rsidR="00D61D9F" w:rsidRPr="00430AD5" w:rsidRDefault="00430AD5" w:rsidP="00430AD5">
            <w:pPr>
              <w:ind w:left="113" w:right="113"/>
              <w:rPr>
                <w:rFonts w:ascii="Aparajita" w:hAnsi="Aparajita" w:cs="Aparajita"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struggle to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identify  author’s </w:t>
            </w:r>
            <w:r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“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big picture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”  and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details;</w:t>
            </w:r>
            <w:r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I have some inaccuracies </w:t>
            </w:r>
            <w:r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and/or need teacher assistance.</w:t>
            </w:r>
          </w:p>
        </w:tc>
        <w:tc>
          <w:tcPr>
            <w:tcW w:w="9626" w:type="dxa"/>
            <w:vMerge w:val="restart"/>
          </w:tcPr>
          <w:p w:rsidR="00E7721C" w:rsidRPr="00430AD5" w:rsidRDefault="00E7721C" w:rsidP="00E7721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430AD5">
              <w:rPr>
                <w:rFonts w:ascii="Aparajita" w:hAnsi="Aparajita" w:cs="Aparajita"/>
              </w:rPr>
              <w:t>Provide a logical explanation for Hamlet Sr.’s ghost fearing the cock’s crow. (1 Q &amp; A)</w:t>
            </w:r>
          </w:p>
          <w:p w:rsidR="00E7721C" w:rsidRPr="00430AD5" w:rsidRDefault="00E7721C" w:rsidP="00E7721C">
            <w:pPr>
              <w:rPr>
                <w:rFonts w:ascii="Aparajita" w:hAnsi="Aparajita" w:cs="Aparajita"/>
              </w:rPr>
            </w:pPr>
          </w:p>
          <w:p w:rsidR="00E7721C" w:rsidRPr="00430AD5" w:rsidRDefault="00E7721C" w:rsidP="00E7721C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C57BFD" w:rsidRPr="00430AD5" w:rsidRDefault="00C57BFD" w:rsidP="00E7721C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BE49A7" w:rsidRPr="00430AD5" w:rsidRDefault="00BE49A7" w:rsidP="00BE49A7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7721C" w:rsidRPr="00430AD5" w:rsidRDefault="00E7721C" w:rsidP="00E7721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</w:rPr>
              <w:t xml:space="preserve">In an attempt at fraternal guidance, a character warns, “or lose your heart, or your chaste treasure open to his </w:t>
            </w:r>
            <w:proofErr w:type="spellStart"/>
            <w:r w:rsidRPr="00430AD5">
              <w:rPr>
                <w:rFonts w:ascii="Aparajita" w:hAnsi="Aparajita" w:cs="Aparajita"/>
              </w:rPr>
              <w:t>unmastered</w:t>
            </w:r>
            <w:proofErr w:type="spellEnd"/>
            <w:r w:rsidRPr="00430AD5">
              <w:rPr>
                <w:rFonts w:ascii="Aparajita" w:hAnsi="Aparajita" w:cs="Aparajita"/>
              </w:rPr>
              <w:t xml:space="preserve"> importunity…Virtue itself cannot escape calumnious strokes…Be wary then: best safety lies in fear.” Who said this? Who is he/she talking to? Who is the “his”? How does the recipient of this advice react/reply? (4 Qs &amp; As)</w:t>
            </w:r>
          </w:p>
          <w:p w:rsidR="00E7721C" w:rsidRPr="00430AD5" w:rsidRDefault="00E7721C" w:rsidP="00E7721C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D61D9F" w:rsidRPr="00430AD5" w:rsidRDefault="00D61D9F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D61D9F" w:rsidRPr="00430AD5" w:rsidRDefault="00D61D9F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D61D9F" w:rsidRPr="00430AD5" w:rsidRDefault="00D61D9F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C57BFD" w:rsidRPr="00430AD5" w:rsidRDefault="00C57BFD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C57BFD" w:rsidRPr="00430AD5" w:rsidRDefault="00C57BFD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D61D9F" w:rsidRPr="00430AD5" w:rsidRDefault="00D61D9F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D61D9F" w:rsidRPr="00430AD5" w:rsidRDefault="00D61D9F" w:rsidP="00D61D9F">
            <w:pPr>
              <w:tabs>
                <w:tab w:val="num" w:pos="252"/>
              </w:tabs>
              <w:ind w:left="-108" w:hanging="252"/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C57BFD" w:rsidRPr="00430AD5" w:rsidRDefault="00C57BFD" w:rsidP="00C57BFD">
            <w:pPr>
              <w:numPr>
                <w:ilvl w:val="0"/>
                <w:numId w:val="2"/>
              </w:numPr>
              <w:rPr>
                <w:rFonts w:ascii="Aparajita" w:hAnsi="Aparajita" w:cs="Aparajita"/>
              </w:rPr>
            </w:pPr>
            <w:r w:rsidRPr="00430AD5">
              <w:rPr>
                <w:rFonts w:ascii="Aparajita" w:hAnsi="Aparajita" w:cs="Aparajita"/>
              </w:rPr>
              <w:t>To open Act I, Scene IV, Hamlet states, “The air bites shrewdly, it is very cold.” In a few lines later, Horatio replies, “I think it lacks of twelve.” What is the author’s purpose in these lines? Why are they in the play? (1 Q &amp; A)</w:t>
            </w:r>
          </w:p>
          <w:p w:rsidR="00EB4782" w:rsidRPr="00430AD5" w:rsidRDefault="00EB4782" w:rsidP="00EB4782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B4782" w:rsidRPr="00430AD5" w:rsidRDefault="00EB4782" w:rsidP="00EB4782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BE49A7" w:rsidRPr="00430AD5" w:rsidRDefault="00BE49A7" w:rsidP="00EB4782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B4782" w:rsidRPr="00430AD5" w:rsidRDefault="00EB4782" w:rsidP="00EB4782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B4782" w:rsidRPr="00430AD5" w:rsidRDefault="00EB4782" w:rsidP="00EB4782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BE49A7" w:rsidRPr="00430AD5" w:rsidRDefault="00E82FF0" w:rsidP="00BE49A7">
            <w:pPr>
              <w:numPr>
                <w:ilvl w:val="0"/>
                <w:numId w:val="2"/>
              </w:numPr>
              <w:rPr>
                <w:rFonts w:ascii="Aparajita" w:hAnsi="Aparajita" w:cs="Aparajita"/>
                <w:b/>
                <w:sz w:val="20"/>
                <w:szCs w:val="20"/>
              </w:rPr>
            </w:pPr>
            <w:r w:rsidRPr="00430AD5">
              <w:rPr>
                <w:rFonts w:ascii="Aparajita" w:hAnsi="Aparajita" w:cs="Aparajita"/>
                <w:sz w:val="20"/>
                <w:szCs w:val="20"/>
              </w:rPr>
              <w:t>In act I, scene iii, three pieces of advice were delivered. What did all three have in common</w:t>
            </w:r>
            <w:r w:rsidR="00BE49A7" w:rsidRPr="00430AD5">
              <w:rPr>
                <w:rFonts w:ascii="Aparajita" w:hAnsi="Aparajita" w:cs="Aparajita"/>
                <w:sz w:val="20"/>
                <w:szCs w:val="20"/>
              </w:rPr>
              <w:t>?</w:t>
            </w:r>
            <w:r w:rsidRPr="00430AD5">
              <w:rPr>
                <w:rFonts w:ascii="Aparajita" w:hAnsi="Aparajita" w:cs="Aparajita"/>
                <w:sz w:val="20"/>
                <w:szCs w:val="20"/>
              </w:rPr>
              <w:t xml:space="preserve"> Think abstractly. </w:t>
            </w:r>
            <w:r w:rsidR="00BE49A7" w:rsidRPr="00430AD5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BE49A7">
            <w:pPr>
              <w:numPr>
                <w:ilvl w:val="0"/>
                <w:numId w:val="2"/>
              </w:numPr>
              <w:rPr>
                <w:rFonts w:ascii="Aparajita" w:hAnsi="Aparajita" w:cs="Aparajita"/>
                <w:b/>
                <w:sz w:val="20"/>
                <w:szCs w:val="20"/>
              </w:rPr>
            </w:pPr>
            <w:r w:rsidRPr="00430AD5">
              <w:rPr>
                <w:rFonts w:ascii="Aparajita" w:hAnsi="Aparajita" w:cs="Aparajita"/>
                <w:b/>
                <w:sz w:val="20"/>
                <w:szCs w:val="20"/>
              </w:rPr>
              <w:t>Predict what will happen in act II.</w:t>
            </w: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sz w:val="20"/>
                <w:szCs w:val="20"/>
              </w:rPr>
            </w:pPr>
          </w:p>
          <w:p w:rsidR="00E82FF0" w:rsidRPr="00430AD5" w:rsidRDefault="00E82FF0" w:rsidP="00E82FF0">
            <w:pPr>
              <w:rPr>
                <w:rFonts w:ascii="Aparajita" w:hAnsi="Aparajita" w:cs="Aparajita"/>
                <w:b/>
                <w:sz w:val="20"/>
                <w:szCs w:val="20"/>
              </w:rPr>
            </w:pPr>
          </w:p>
          <w:p w:rsidR="00E82FF0" w:rsidRPr="00430AD5" w:rsidRDefault="00E82FF0" w:rsidP="00BE49A7">
            <w:pPr>
              <w:numPr>
                <w:ilvl w:val="0"/>
                <w:numId w:val="2"/>
              </w:numPr>
              <w:rPr>
                <w:rFonts w:ascii="Aparajita" w:hAnsi="Aparajita" w:cs="Aparajita"/>
                <w:b/>
                <w:sz w:val="20"/>
                <w:szCs w:val="20"/>
              </w:rPr>
            </w:pPr>
            <w:r w:rsidRPr="00430AD5">
              <w:rPr>
                <w:rFonts w:ascii="Aparajita" w:hAnsi="Aparajita" w:cs="Aparajita"/>
                <w:b/>
                <w:sz w:val="20"/>
                <w:szCs w:val="20"/>
              </w:rPr>
              <w:t>Honors 11 question: How many long, detailed, elaborate soliloquies did Haml</w:t>
            </w:r>
            <w:r w:rsidR="00DF103A">
              <w:rPr>
                <w:rFonts w:ascii="Aparajita" w:hAnsi="Aparajita" w:cs="Aparajita"/>
                <w:b/>
                <w:sz w:val="20"/>
                <w:szCs w:val="20"/>
              </w:rPr>
              <w:t>et give in this act? What were they</w:t>
            </w:r>
            <w:r w:rsidRPr="00430AD5">
              <w:rPr>
                <w:rFonts w:ascii="Aparajita" w:hAnsi="Aparajita" w:cs="Aparajita"/>
                <w:b/>
                <w:sz w:val="20"/>
                <w:szCs w:val="20"/>
              </w:rPr>
              <w:t xml:space="preserve"> about?</w:t>
            </w:r>
          </w:p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</w:p>
        </w:tc>
      </w:tr>
      <w:tr w:rsidR="00D61D9F" w:rsidRPr="00430AD5" w:rsidTr="00430AD5">
        <w:trPr>
          <w:cantSplit/>
          <w:trHeight w:val="2510"/>
        </w:trPr>
        <w:tc>
          <w:tcPr>
            <w:tcW w:w="412" w:type="dxa"/>
            <w:textDirection w:val="btLr"/>
          </w:tcPr>
          <w:p w:rsidR="00D61D9F" w:rsidRPr="00430AD5" w:rsidRDefault="00D61D9F" w:rsidP="00D61D9F">
            <w:pPr>
              <w:ind w:left="113" w:right="113"/>
              <w:jc w:val="center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2</w:t>
            </w:r>
          </w:p>
        </w:tc>
        <w:tc>
          <w:tcPr>
            <w:tcW w:w="870" w:type="dxa"/>
            <w:textDirection w:val="btLr"/>
          </w:tcPr>
          <w:p w:rsidR="00D61D9F" w:rsidRPr="00430AD5" w:rsidRDefault="00430AD5" w:rsidP="00430AD5">
            <w:pPr>
              <w:ind w:left="113" w:right="113"/>
              <w:rPr>
                <w:rFonts w:ascii="Aparajita" w:hAnsi="Aparajita" w:cs="Aparajita"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just mention the author’s </w:t>
            </w:r>
            <w:r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“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big picture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”  and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details</w:t>
            </w:r>
            <w:r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somewhat accurately and </w:t>
            </w:r>
            <w:r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somewhat consistently.</w:t>
            </w:r>
          </w:p>
        </w:tc>
        <w:tc>
          <w:tcPr>
            <w:tcW w:w="9626" w:type="dxa"/>
            <w:vMerge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</w:p>
        </w:tc>
      </w:tr>
      <w:tr w:rsidR="00D61D9F" w:rsidRPr="00430AD5" w:rsidTr="00430AD5">
        <w:trPr>
          <w:cantSplit/>
          <w:trHeight w:val="2690"/>
        </w:trPr>
        <w:tc>
          <w:tcPr>
            <w:tcW w:w="412" w:type="dxa"/>
            <w:textDirection w:val="btLr"/>
          </w:tcPr>
          <w:p w:rsidR="00D61D9F" w:rsidRPr="00430AD5" w:rsidRDefault="00D61D9F" w:rsidP="00D61D9F">
            <w:pPr>
              <w:ind w:left="113" w:right="113"/>
              <w:jc w:val="center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3</w:t>
            </w:r>
          </w:p>
        </w:tc>
        <w:tc>
          <w:tcPr>
            <w:tcW w:w="870" w:type="dxa"/>
            <w:textDirection w:val="btLr"/>
          </w:tcPr>
          <w:p w:rsidR="00430AD5" w:rsidRPr="00430AD5" w:rsidRDefault="00430AD5" w:rsidP="00430AD5">
            <w:pPr>
              <w:ind w:left="113" w:right="113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plainly explain the author’s “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big </w:t>
            </w:r>
            <w:r w:rsidR="00CC4AF0"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picture</w:t>
            </w:r>
            <w:r w:rsidR="00CC4AF0">
              <w:rPr>
                <w:rFonts w:ascii="Aparajita" w:hAnsi="Aparajita" w:cs="Aparajita"/>
                <w:b/>
                <w:sz w:val="16"/>
                <w:szCs w:val="16"/>
              </w:rPr>
              <w:t>”</w:t>
            </w:r>
            <w:r w:rsidR="00CC4AF0"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and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details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relatively </w:t>
            </w:r>
          </w:p>
          <w:p w:rsidR="00D61D9F" w:rsidRPr="00430AD5" w:rsidRDefault="00430AD5" w:rsidP="00430AD5">
            <w:pPr>
              <w:ind w:left="113" w:right="113"/>
              <w:rPr>
                <w:rFonts w:ascii="Aparajita" w:hAnsi="Aparajita" w:cs="Aparajita"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accurately and consistently.</w:t>
            </w:r>
          </w:p>
        </w:tc>
        <w:tc>
          <w:tcPr>
            <w:tcW w:w="9626" w:type="dxa"/>
            <w:vMerge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</w:p>
        </w:tc>
      </w:tr>
      <w:tr w:rsidR="00D61D9F" w:rsidRPr="00430AD5" w:rsidTr="00430AD5">
        <w:trPr>
          <w:cantSplit/>
          <w:trHeight w:val="2870"/>
        </w:trPr>
        <w:tc>
          <w:tcPr>
            <w:tcW w:w="412" w:type="dxa"/>
            <w:textDirection w:val="btLr"/>
          </w:tcPr>
          <w:p w:rsidR="00D61D9F" w:rsidRPr="00430AD5" w:rsidRDefault="00D61D9F" w:rsidP="00D61D9F">
            <w:pPr>
              <w:ind w:left="113" w:right="113"/>
              <w:jc w:val="center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textDirection w:val="btLr"/>
          </w:tcPr>
          <w:p w:rsidR="00430AD5" w:rsidRPr="00430AD5" w:rsidRDefault="00430AD5" w:rsidP="00430AD5">
            <w:pPr>
              <w:ind w:left="113" w:right="113"/>
              <w:rPr>
                <w:rFonts w:ascii="Aparajita" w:hAnsi="Aparajita" w:cs="Aparajita"/>
                <w:b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I can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 insightfully explain the author’s </w:t>
            </w:r>
            <w:r>
              <w:rPr>
                <w:rFonts w:ascii="Aparajita" w:hAnsi="Aparajita" w:cs="Aparajita"/>
                <w:b/>
                <w:sz w:val="16"/>
                <w:szCs w:val="16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“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big picture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” and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details</w:t>
            </w:r>
            <w:r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</w:t>
            </w: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 xml:space="preserve">accurately beyond </w:t>
            </w:r>
          </w:p>
          <w:p w:rsidR="00D61D9F" w:rsidRPr="00430AD5" w:rsidRDefault="00430AD5" w:rsidP="00430AD5">
            <w:pPr>
              <w:ind w:left="113" w:right="113"/>
              <w:rPr>
                <w:rFonts w:ascii="Aparajita" w:hAnsi="Aparajita" w:cs="Aparajita"/>
                <w:sz w:val="16"/>
                <w:szCs w:val="16"/>
              </w:rPr>
            </w:pPr>
            <w:r w:rsidRPr="00430AD5">
              <w:rPr>
                <w:rFonts w:ascii="Aparajita" w:hAnsi="Aparajita" w:cs="Aparajita"/>
                <w:b/>
                <w:sz w:val="16"/>
                <w:szCs w:val="16"/>
              </w:rPr>
              <w:t>teacher’s expectations.</w:t>
            </w:r>
          </w:p>
        </w:tc>
        <w:tc>
          <w:tcPr>
            <w:tcW w:w="9626" w:type="dxa"/>
            <w:vMerge/>
          </w:tcPr>
          <w:p w:rsidR="00D61D9F" w:rsidRPr="00430AD5" w:rsidRDefault="00D61D9F" w:rsidP="00D61D9F">
            <w:pPr>
              <w:rPr>
                <w:rFonts w:ascii="Aparajita" w:hAnsi="Aparajita" w:cs="Aparajita"/>
              </w:rPr>
            </w:pPr>
          </w:p>
        </w:tc>
      </w:tr>
      <w:tr w:rsidR="00D61D9F" w:rsidRPr="00430AD5" w:rsidTr="00430AD5">
        <w:trPr>
          <w:cantSplit/>
          <w:trHeight w:val="1682"/>
        </w:trPr>
        <w:tc>
          <w:tcPr>
            <w:tcW w:w="412" w:type="dxa"/>
            <w:textDirection w:val="btLr"/>
          </w:tcPr>
          <w:p w:rsidR="00D61D9F" w:rsidRPr="00430AD5" w:rsidRDefault="00430AD5" w:rsidP="00D61D9F">
            <w:pPr>
              <w:pStyle w:val="Body1"/>
              <w:ind w:left="113" w:right="113"/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Learning Targets</w:t>
            </w:r>
          </w:p>
        </w:tc>
        <w:tc>
          <w:tcPr>
            <w:tcW w:w="870" w:type="dxa"/>
            <w:textDirection w:val="btLr"/>
          </w:tcPr>
          <w:p w:rsidR="00D61D9F" w:rsidRPr="00CC4AF0" w:rsidRDefault="00CC4AF0" w:rsidP="00430AD5">
            <w:pPr>
              <w:ind w:right="-720"/>
              <w:rPr>
                <w:rFonts w:ascii="Aparajita" w:hAnsi="Aparajita" w:cs="Aparajita"/>
                <w:b/>
                <w:sz w:val="22"/>
                <w:szCs w:val="22"/>
              </w:rPr>
            </w:pPr>
            <w:r w:rsidRPr="00CC4AF0">
              <w:rPr>
                <w:rFonts w:ascii="Aparajita" w:hAnsi="Aparajita" w:cs="Aparajita"/>
                <w:b/>
                <w:sz w:val="22"/>
                <w:szCs w:val="22"/>
              </w:rPr>
              <w:t>Comprehension</w:t>
            </w:r>
          </w:p>
        </w:tc>
        <w:tc>
          <w:tcPr>
            <w:tcW w:w="9626" w:type="dxa"/>
            <w:vMerge/>
            <w:textDirection w:val="btLr"/>
          </w:tcPr>
          <w:p w:rsidR="00D61D9F" w:rsidRPr="00430AD5" w:rsidRDefault="00D61D9F" w:rsidP="00D61D9F">
            <w:pPr>
              <w:pStyle w:val="Body1"/>
              <w:ind w:left="113" w:right="113"/>
              <w:jc w:val="center"/>
              <w:rPr>
                <w:rFonts w:ascii="Aparajita" w:hAnsi="Aparajita" w:cs="Aparajita"/>
                <w:b/>
              </w:rPr>
            </w:pPr>
          </w:p>
        </w:tc>
      </w:tr>
      <w:tr w:rsidR="00E82FF0" w:rsidRPr="00430AD5" w:rsidTr="00E82FF0">
        <w:trPr>
          <w:cantSplit/>
          <w:trHeight w:val="1430"/>
        </w:trPr>
        <w:tc>
          <w:tcPr>
            <w:tcW w:w="10908" w:type="dxa"/>
            <w:gridSpan w:val="3"/>
          </w:tcPr>
          <w:p w:rsidR="00E82FF0" w:rsidRPr="00430AD5" w:rsidRDefault="00DF103A" w:rsidP="00E82FF0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It was morning and ghost</w:t>
            </w:r>
            <w:r w:rsidR="00E82FF0" w:rsidRPr="00430AD5">
              <w:rPr>
                <w:rFonts w:ascii="Aparajita" w:hAnsi="Aparajita" w:cs="Aparajita"/>
                <w:b/>
              </w:rPr>
              <w:t>s can’t be in the AM</w:t>
            </w:r>
          </w:p>
          <w:p w:rsidR="00E82FF0" w:rsidRPr="00430AD5" w:rsidRDefault="00E82FF0" w:rsidP="00E82FF0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 w:rsidRPr="00430AD5">
              <w:rPr>
                <w:rFonts w:ascii="Aparajita" w:hAnsi="Aparajita" w:cs="Aparajita"/>
                <w:b/>
              </w:rPr>
              <w:t>Laertes, Ophelia, Hamlet, “ok” but don’t be a hypocrite</w:t>
            </w:r>
          </w:p>
          <w:p w:rsidR="00E82FF0" w:rsidRPr="00430AD5" w:rsidRDefault="00E82FF0" w:rsidP="00E82FF0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 w:rsidRPr="00430AD5">
              <w:rPr>
                <w:rFonts w:ascii="Aparajita" w:hAnsi="Aparajita" w:cs="Aparajita"/>
                <w:b/>
              </w:rPr>
              <w:t>Using dialogue to set the setting</w:t>
            </w:r>
          </w:p>
          <w:p w:rsidR="00E82FF0" w:rsidRPr="00430AD5" w:rsidRDefault="00E82FF0" w:rsidP="00E82FF0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 w:rsidRPr="00430AD5">
              <w:rPr>
                <w:rFonts w:ascii="Aparajita" w:hAnsi="Aparajita" w:cs="Aparajita"/>
                <w:b/>
              </w:rPr>
              <w:t>“Be true to yourself”</w:t>
            </w:r>
            <w:bookmarkStart w:id="0" w:name="_GoBack"/>
            <w:bookmarkEnd w:id="0"/>
          </w:p>
          <w:p w:rsidR="00E82FF0" w:rsidRPr="00430AD5" w:rsidRDefault="0048031F" w:rsidP="0048031F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 w:rsidRPr="00430AD5">
              <w:rPr>
                <w:rFonts w:ascii="Aparajita" w:hAnsi="Aparajita" w:cs="Aparajita"/>
                <w:b/>
              </w:rPr>
              <w:t>Hamlet will make out with Mr. Becker</w:t>
            </w:r>
          </w:p>
          <w:p w:rsidR="0048031F" w:rsidRPr="00430AD5" w:rsidRDefault="0048031F" w:rsidP="0048031F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720" w:hanging="720"/>
              <w:rPr>
                <w:rFonts w:ascii="Aparajita" w:hAnsi="Aparajita" w:cs="Aparajita"/>
                <w:b/>
              </w:rPr>
            </w:pPr>
            <w:r w:rsidRPr="00430AD5">
              <w:rPr>
                <w:rFonts w:ascii="Aparajita" w:hAnsi="Aparajita" w:cs="Aparajita"/>
                <w:b/>
              </w:rPr>
              <w:t>2</w:t>
            </w:r>
            <w:r w:rsidR="00DF103A">
              <w:rPr>
                <w:rFonts w:ascii="Aparajita" w:hAnsi="Aparajita" w:cs="Aparajita"/>
                <w:b/>
              </w:rPr>
              <w:t>: my life is terrible; I am borderline suicidal; this sucks</w:t>
            </w:r>
          </w:p>
        </w:tc>
      </w:tr>
    </w:tbl>
    <w:p w:rsidR="00E82FF0" w:rsidRPr="00430AD5" w:rsidRDefault="00E82FF0" w:rsidP="00E82FF0">
      <w:pPr>
        <w:rPr>
          <w:rFonts w:ascii="Aparajita" w:hAnsi="Aparajita" w:cs="Aparajita"/>
          <w:b/>
          <w:sz w:val="16"/>
          <w:szCs w:val="16"/>
        </w:rPr>
        <w:sectPr w:rsidR="00E82FF0" w:rsidRPr="00430AD5" w:rsidSect="00D6401A">
          <w:pgSz w:w="12240" w:h="15840"/>
          <w:pgMar w:top="360" w:right="720" w:bottom="360" w:left="1440" w:header="720" w:footer="720" w:gutter="0"/>
          <w:cols w:space="720"/>
          <w:docGrid w:linePitch="360"/>
        </w:sectPr>
      </w:pPr>
    </w:p>
    <w:p w:rsidR="00E82FF0" w:rsidRPr="00430AD5" w:rsidRDefault="00E82FF0">
      <w:pPr>
        <w:rPr>
          <w:rFonts w:ascii="Aparajita" w:hAnsi="Aparajita" w:cs="Aparajita"/>
        </w:rPr>
      </w:pPr>
    </w:p>
    <w:sectPr w:rsidR="00E82FF0" w:rsidRPr="00430AD5" w:rsidSect="00E82FF0">
      <w:pgSz w:w="12240" w:h="15840"/>
      <w:pgMar w:top="360" w:right="720" w:bottom="54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96A"/>
    <w:multiLevelType w:val="hybridMultilevel"/>
    <w:tmpl w:val="BCB4DD7A"/>
    <w:lvl w:ilvl="0" w:tplc="0D1A16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FB4DC9"/>
    <w:multiLevelType w:val="hybridMultilevel"/>
    <w:tmpl w:val="557CD7D4"/>
    <w:lvl w:ilvl="0" w:tplc="5B3C9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5638C7"/>
    <w:multiLevelType w:val="hybridMultilevel"/>
    <w:tmpl w:val="EE306E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6D1558"/>
    <w:multiLevelType w:val="hybridMultilevel"/>
    <w:tmpl w:val="41BE7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1"/>
    <w:rsid w:val="000320C8"/>
    <w:rsid w:val="00060606"/>
    <w:rsid w:val="0009082A"/>
    <w:rsid w:val="001328ED"/>
    <w:rsid w:val="002C3CFF"/>
    <w:rsid w:val="0031116D"/>
    <w:rsid w:val="00341B85"/>
    <w:rsid w:val="00345087"/>
    <w:rsid w:val="003472E1"/>
    <w:rsid w:val="003544E7"/>
    <w:rsid w:val="00364001"/>
    <w:rsid w:val="0040061C"/>
    <w:rsid w:val="004060F4"/>
    <w:rsid w:val="00430AD5"/>
    <w:rsid w:val="004530E4"/>
    <w:rsid w:val="0048031F"/>
    <w:rsid w:val="004E5B6E"/>
    <w:rsid w:val="004F39DF"/>
    <w:rsid w:val="00506748"/>
    <w:rsid w:val="00510C6D"/>
    <w:rsid w:val="00526C3D"/>
    <w:rsid w:val="005E02DF"/>
    <w:rsid w:val="005F24E7"/>
    <w:rsid w:val="006256B9"/>
    <w:rsid w:val="00646FE5"/>
    <w:rsid w:val="00655A69"/>
    <w:rsid w:val="006C1547"/>
    <w:rsid w:val="007842AF"/>
    <w:rsid w:val="007B6049"/>
    <w:rsid w:val="00807C82"/>
    <w:rsid w:val="00894E50"/>
    <w:rsid w:val="008F0788"/>
    <w:rsid w:val="0093193B"/>
    <w:rsid w:val="009B1EF8"/>
    <w:rsid w:val="009C6D14"/>
    <w:rsid w:val="009E3314"/>
    <w:rsid w:val="00AC25F7"/>
    <w:rsid w:val="00AD3201"/>
    <w:rsid w:val="00AD3D63"/>
    <w:rsid w:val="00AE4B5B"/>
    <w:rsid w:val="00B8472C"/>
    <w:rsid w:val="00BB6AE4"/>
    <w:rsid w:val="00BC2A2F"/>
    <w:rsid w:val="00BE49A7"/>
    <w:rsid w:val="00C57BFD"/>
    <w:rsid w:val="00C63D58"/>
    <w:rsid w:val="00C65DC0"/>
    <w:rsid w:val="00CC4AF0"/>
    <w:rsid w:val="00D61D9F"/>
    <w:rsid w:val="00D6401A"/>
    <w:rsid w:val="00DA16F1"/>
    <w:rsid w:val="00DA321F"/>
    <w:rsid w:val="00DD52CA"/>
    <w:rsid w:val="00DE12C9"/>
    <w:rsid w:val="00DF103A"/>
    <w:rsid w:val="00E44D3A"/>
    <w:rsid w:val="00E7721C"/>
    <w:rsid w:val="00E82FF0"/>
    <w:rsid w:val="00EB4782"/>
    <w:rsid w:val="00ED7552"/>
    <w:rsid w:val="00F30744"/>
    <w:rsid w:val="00F44262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FE42-A4FE-4EFA-81AF-F5F3990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D61D9F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rsid w:val="00DF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Sanctify Me, Ultimate</vt:lpstr>
    </vt:vector>
  </TitlesOfParts>
  <Company>Armada Area Schools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Sanctify Me, Ultimate</dc:title>
  <dc:subject/>
  <dc:creator>Aric Foster</dc:creator>
  <cp:keywords/>
  <dc:description/>
  <cp:lastModifiedBy>aricfoster</cp:lastModifiedBy>
  <cp:revision>6</cp:revision>
  <cp:lastPrinted>2015-11-04T01:17:00Z</cp:lastPrinted>
  <dcterms:created xsi:type="dcterms:W3CDTF">2014-10-09T15:55:00Z</dcterms:created>
  <dcterms:modified xsi:type="dcterms:W3CDTF">2015-11-04T01:22:00Z</dcterms:modified>
</cp:coreProperties>
</file>