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520" w:rsidRPr="00200124" w:rsidRDefault="006D6B91">
      <w:pPr>
        <w:rPr>
          <w:rFonts w:ascii="Cambria" w:hAnsi="Cambria"/>
        </w:rPr>
      </w:pPr>
      <w:r w:rsidRPr="00200124">
        <w:rPr>
          <w:rFonts w:ascii="Cambria" w:hAnsi="Cambria"/>
          <w:u w:val="single"/>
        </w:rPr>
        <w:t>What is this?</w:t>
      </w:r>
      <w:r w:rsidRPr="00200124">
        <w:rPr>
          <w:rFonts w:ascii="Cambria" w:hAnsi="Cambria"/>
        </w:rPr>
        <w:t xml:space="preserve"> </w:t>
      </w:r>
      <w:proofErr w:type="gramStart"/>
      <w:r w:rsidRPr="00200124">
        <w:rPr>
          <w:rFonts w:ascii="Cambria" w:hAnsi="Cambria"/>
        </w:rPr>
        <w:t>Extra practice in using another author’s words to support one of your ideas using MLA documentation.</w:t>
      </w:r>
      <w:proofErr w:type="gramEnd"/>
    </w:p>
    <w:p w:rsidR="006D6B91" w:rsidRPr="00200124" w:rsidRDefault="006D6B91">
      <w:pPr>
        <w:rPr>
          <w:rFonts w:ascii="Cambria" w:hAnsi="Cambria"/>
        </w:rPr>
      </w:pPr>
      <w:r w:rsidRPr="00200124">
        <w:rPr>
          <w:rFonts w:ascii="Cambria" w:hAnsi="Cambria"/>
          <w:u w:val="single"/>
        </w:rPr>
        <w:t>Why are you doing this?</w:t>
      </w:r>
      <w:r w:rsidRPr="00200124">
        <w:rPr>
          <w:rFonts w:ascii="Cambria" w:hAnsi="Cambria"/>
        </w:rPr>
        <w:t xml:space="preserve"> In your research paper, you had at least one body paragraph where you </w:t>
      </w:r>
      <w:proofErr w:type="gramStart"/>
      <w:r w:rsidRPr="00200124">
        <w:rPr>
          <w:rFonts w:ascii="Cambria" w:hAnsi="Cambria"/>
        </w:rPr>
        <w:t>either did not include research or included research (another author’s words) and</w:t>
      </w:r>
      <w:proofErr w:type="gramEnd"/>
      <w:r w:rsidRPr="00200124">
        <w:rPr>
          <w:rFonts w:ascii="Cambria" w:hAnsi="Cambria"/>
        </w:rPr>
        <w:t xml:space="preserve"> did not document it using MLA parenthetical references. </w:t>
      </w:r>
    </w:p>
    <w:p w:rsidR="006D6B91" w:rsidRPr="00200124" w:rsidRDefault="006D6B91">
      <w:pPr>
        <w:rPr>
          <w:rFonts w:ascii="Cambria" w:hAnsi="Cambria"/>
        </w:rPr>
      </w:pPr>
      <w:r w:rsidRPr="00200124">
        <w:rPr>
          <w:rFonts w:ascii="Cambria" w:hAnsi="Cambria"/>
          <w:u w:val="single"/>
        </w:rPr>
        <w:t>Directions</w:t>
      </w:r>
      <w:r w:rsidRPr="00200124">
        <w:rPr>
          <w:rFonts w:ascii="Cambria" w:hAnsi="Cambria"/>
        </w:rPr>
        <w:t>: Reread (or read for the first time) the first and second paragraphs of chapter five of Mary Shelley’s Frankenstein. Then, write a one paragraph</w:t>
      </w:r>
      <w:r w:rsidR="006335D5" w:rsidRPr="00200124">
        <w:rPr>
          <w:rFonts w:ascii="Cambria" w:hAnsi="Cambria"/>
        </w:rPr>
        <w:t>, third person, past tense</w:t>
      </w:r>
      <w:r w:rsidRPr="00200124">
        <w:rPr>
          <w:rFonts w:ascii="Cambria" w:hAnsi="Cambria"/>
        </w:rPr>
        <w:t xml:space="preserve"> paraphrase of the second chapter only. In the middle of your paragraph, blend some of Mary’s words from the paragraph using MLA documentation. </w:t>
      </w:r>
      <w:bookmarkStart w:id="0" w:name="_GoBack"/>
      <w:bookmarkEnd w:id="0"/>
      <w:r w:rsidRPr="00200124">
        <w:rPr>
          <w:rFonts w:ascii="Cambria" w:hAnsi="Cambria"/>
        </w:rPr>
        <w:t>An exemplar of the first pa</w:t>
      </w:r>
      <w:r w:rsidR="006335D5" w:rsidRPr="00200124">
        <w:rPr>
          <w:rFonts w:ascii="Cambria" w:hAnsi="Cambria"/>
        </w:rPr>
        <w:t>ra</w:t>
      </w:r>
      <w:r w:rsidRPr="00200124">
        <w:rPr>
          <w:rFonts w:ascii="Cambria" w:hAnsi="Cambria"/>
        </w:rPr>
        <w:t xml:space="preserve">graph is below. </w:t>
      </w:r>
    </w:p>
    <w:p w:rsidR="006335D5" w:rsidRPr="00200124" w:rsidRDefault="006335D5">
      <w:pPr>
        <w:rPr>
          <w:rFonts w:ascii="Cambria" w:hAnsi="Cambria"/>
        </w:rPr>
      </w:pPr>
      <w:r w:rsidRPr="00200124">
        <w:rPr>
          <w:rFonts w:ascii="Cambria" w:hAnsi="Cambria"/>
        </w:rPr>
        <w:t xml:space="preserve">In the first paragraph of her Romantic novel </w:t>
      </w:r>
      <w:r w:rsidRPr="00200124">
        <w:rPr>
          <w:rFonts w:ascii="Cambria" w:hAnsi="Cambria"/>
          <w:i/>
        </w:rPr>
        <w:t>Frankenstein</w:t>
      </w:r>
      <w:r w:rsidRPr="00200124">
        <w:rPr>
          <w:rFonts w:ascii="Cambria" w:hAnsi="Cambria"/>
        </w:rPr>
        <w:t xml:space="preserve">, Mary Shelley explained the progeny coming alive. Through Victor’s point of view, the first paragraph of chapter five explains the most celebrated scene of the Frankenstein narrative. The weather was dreary, and November was the month.  Victor had labored and toiled diligently in constructing the progeny. Then, finally, after infusing it with the spark of lie, Victor, “saw the dull yellow eye of the creature open” (Shelley 35). The creation then breathed for the first time and shook in an agitated manner as it came to life. Summarily, this is the scene where Victor’s foil became an animated being to create further conflict later in the story. </w:t>
      </w:r>
    </w:p>
    <w:p w:rsidR="006335D5" w:rsidRDefault="006335D5"/>
    <w:p w:rsidR="006335D5" w:rsidRDefault="006335D5"/>
    <w:p w:rsidR="006335D5" w:rsidRDefault="006335D5"/>
    <w:p w:rsidR="006335D5" w:rsidRDefault="006335D5"/>
    <w:p w:rsidR="006335D5" w:rsidRDefault="006335D5"/>
    <w:p w:rsidR="006335D5" w:rsidRDefault="006335D5"/>
    <w:p w:rsidR="006335D5" w:rsidRDefault="006335D5"/>
    <w:p w:rsidR="006335D5" w:rsidRDefault="006335D5"/>
    <w:p w:rsidR="006335D5" w:rsidRDefault="006335D5"/>
    <w:p w:rsidR="006335D5" w:rsidRDefault="006335D5"/>
    <w:p w:rsidR="006335D5" w:rsidRDefault="006335D5"/>
    <w:p w:rsidR="006335D5" w:rsidRDefault="006335D5"/>
    <w:p w:rsidR="006335D5" w:rsidRDefault="006335D5"/>
    <w:tbl>
      <w:tblPr>
        <w:tblpPr w:leftFromText="180" w:rightFromText="180" w:vertAnchor="text" w:horzAnchor="margin" w:tblpXSpec="center" w:tblpY="205"/>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9"/>
        <w:gridCol w:w="2054"/>
        <w:gridCol w:w="2054"/>
        <w:gridCol w:w="2054"/>
        <w:gridCol w:w="2374"/>
      </w:tblGrid>
      <w:tr w:rsidR="006335D5" w:rsidRPr="006335D5" w:rsidTr="004C65A7">
        <w:tc>
          <w:tcPr>
            <w:tcW w:w="2079" w:type="dxa"/>
          </w:tcPr>
          <w:p w:rsidR="006335D5" w:rsidRPr="006335D5" w:rsidRDefault="006335D5" w:rsidP="006335D5">
            <w:pPr>
              <w:spacing w:after="0" w:line="240" w:lineRule="auto"/>
              <w:jc w:val="center"/>
              <w:rPr>
                <w:rFonts w:ascii="Cambria" w:eastAsia="Times New Roman" w:hAnsi="Cambria" w:cs="Aparajita"/>
                <w:b/>
                <w:sz w:val="18"/>
                <w:szCs w:val="18"/>
                <w:u w:val="single"/>
              </w:rPr>
            </w:pPr>
            <w:r w:rsidRPr="006335D5">
              <w:rPr>
                <w:rFonts w:ascii="Cambria" w:eastAsia="Times New Roman" w:hAnsi="Cambria" w:cs="Aparajita"/>
                <w:b/>
                <w:sz w:val="18"/>
                <w:szCs w:val="18"/>
                <w:u w:val="single"/>
              </w:rPr>
              <w:t>Learning Targets</w:t>
            </w:r>
          </w:p>
        </w:tc>
        <w:tc>
          <w:tcPr>
            <w:tcW w:w="2054" w:type="dxa"/>
          </w:tcPr>
          <w:p w:rsidR="006335D5" w:rsidRPr="006335D5" w:rsidRDefault="006335D5" w:rsidP="006335D5">
            <w:pPr>
              <w:spacing w:after="0" w:line="240" w:lineRule="auto"/>
              <w:jc w:val="center"/>
              <w:rPr>
                <w:rFonts w:ascii="Cambria" w:eastAsia="Times New Roman" w:hAnsi="Cambria" w:cs="Aparajita"/>
                <w:sz w:val="18"/>
                <w:szCs w:val="18"/>
              </w:rPr>
            </w:pPr>
            <w:r w:rsidRPr="006335D5">
              <w:rPr>
                <w:rFonts w:ascii="Cambria" w:eastAsia="Times New Roman" w:hAnsi="Cambria" w:cs="Aparajita"/>
                <w:sz w:val="18"/>
                <w:szCs w:val="18"/>
              </w:rPr>
              <w:t>4</w:t>
            </w:r>
          </w:p>
        </w:tc>
        <w:tc>
          <w:tcPr>
            <w:tcW w:w="2054" w:type="dxa"/>
          </w:tcPr>
          <w:p w:rsidR="006335D5" w:rsidRPr="006335D5" w:rsidRDefault="006335D5" w:rsidP="006335D5">
            <w:pPr>
              <w:spacing w:after="0" w:line="240" w:lineRule="auto"/>
              <w:jc w:val="center"/>
              <w:rPr>
                <w:rFonts w:ascii="Cambria" w:eastAsia="Times New Roman" w:hAnsi="Cambria" w:cs="Aparajita"/>
                <w:sz w:val="18"/>
                <w:szCs w:val="18"/>
              </w:rPr>
            </w:pPr>
            <w:r w:rsidRPr="006335D5">
              <w:rPr>
                <w:rFonts w:ascii="Cambria" w:eastAsia="Times New Roman" w:hAnsi="Cambria" w:cs="Aparajita"/>
                <w:sz w:val="18"/>
                <w:szCs w:val="18"/>
              </w:rPr>
              <w:t>3</w:t>
            </w:r>
          </w:p>
        </w:tc>
        <w:tc>
          <w:tcPr>
            <w:tcW w:w="2054" w:type="dxa"/>
          </w:tcPr>
          <w:p w:rsidR="006335D5" w:rsidRPr="006335D5" w:rsidRDefault="006335D5" w:rsidP="006335D5">
            <w:pPr>
              <w:spacing w:after="0" w:line="240" w:lineRule="auto"/>
              <w:jc w:val="center"/>
              <w:rPr>
                <w:rFonts w:ascii="Cambria" w:eastAsia="Times New Roman" w:hAnsi="Cambria" w:cs="Aparajita"/>
                <w:sz w:val="18"/>
                <w:szCs w:val="18"/>
              </w:rPr>
            </w:pPr>
            <w:r w:rsidRPr="006335D5">
              <w:rPr>
                <w:rFonts w:ascii="Cambria" w:eastAsia="Times New Roman" w:hAnsi="Cambria" w:cs="Aparajita"/>
                <w:sz w:val="18"/>
                <w:szCs w:val="18"/>
              </w:rPr>
              <w:t>2</w:t>
            </w:r>
          </w:p>
        </w:tc>
        <w:tc>
          <w:tcPr>
            <w:tcW w:w="2374" w:type="dxa"/>
          </w:tcPr>
          <w:p w:rsidR="006335D5" w:rsidRPr="006335D5" w:rsidRDefault="006335D5" w:rsidP="006335D5">
            <w:pPr>
              <w:spacing w:after="0" w:line="240" w:lineRule="auto"/>
              <w:jc w:val="center"/>
              <w:rPr>
                <w:rFonts w:ascii="Cambria" w:eastAsia="Times New Roman" w:hAnsi="Cambria" w:cs="Aparajita"/>
                <w:sz w:val="18"/>
                <w:szCs w:val="18"/>
              </w:rPr>
            </w:pPr>
            <w:r w:rsidRPr="006335D5">
              <w:rPr>
                <w:rFonts w:ascii="Cambria" w:eastAsia="Times New Roman" w:hAnsi="Cambria" w:cs="Aparajita"/>
                <w:sz w:val="18"/>
                <w:szCs w:val="18"/>
              </w:rPr>
              <w:t>1</w:t>
            </w:r>
          </w:p>
        </w:tc>
      </w:tr>
      <w:tr w:rsidR="006335D5" w:rsidRPr="006335D5" w:rsidTr="004C65A7">
        <w:tc>
          <w:tcPr>
            <w:tcW w:w="2079" w:type="dxa"/>
          </w:tcPr>
          <w:p w:rsidR="006335D5" w:rsidRPr="006335D5" w:rsidRDefault="006335D5" w:rsidP="006335D5">
            <w:pPr>
              <w:autoSpaceDE w:val="0"/>
              <w:autoSpaceDN w:val="0"/>
              <w:adjustRightInd w:val="0"/>
              <w:spacing w:after="0" w:line="240" w:lineRule="auto"/>
              <w:rPr>
                <w:rFonts w:ascii="Cambria" w:eastAsia="Times New Roman" w:hAnsi="Cambria" w:cs="Aparajita"/>
                <w:sz w:val="16"/>
                <w:szCs w:val="16"/>
              </w:rPr>
            </w:pPr>
            <w:r w:rsidRPr="006335D5">
              <w:rPr>
                <w:rFonts w:ascii="Cambria" w:eastAsia="Times New Roman" w:hAnsi="Cambria" w:cs="Aparajita"/>
                <w:b/>
                <w:sz w:val="16"/>
                <w:szCs w:val="16"/>
                <w:u w:val="single"/>
              </w:rPr>
              <w:t>Research</w:t>
            </w:r>
            <w:r w:rsidRPr="006335D5">
              <w:rPr>
                <w:rFonts w:ascii="Cambria" w:eastAsia="Times New Roman" w:hAnsi="Cambria" w:cs="Aparajita"/>
                <w:sz w:val="16"/>
                <w:szCs w:val="16"/>
              </w:rPr>
              <w:t xml:space="preserve"> = </w:t>
            </w:r>
            <w:r w:rsidRPr="006335D5">
              <w:rPr>
                <w:rFonts w:ascii="Cambria" w:eastAsia="Times New Roman" w:hAnsi="Cambria" w:cs="Aparajita"/>
                <w:sz w:val="17"/>
                <w:szCs w:val="17"/>
              </w:rPr>
              <w:t>Did I gather, organize and implement resources effectively to accomplish my task? Did I follow MLA conventions?</w:t>
            </w:r>
          </w:p>
          <w:p w:rsidR="006335D5" w:rsidRPr="006335D5" w:rsidRDefault="006335D5" w:rsidP="006335D5">
            <w:pPr>
              <w:spacing w:after="0" w:line="240" w:lineRule="auto"/>
              <w:rPr>
                <w:rFonts w:ascii="Cambria" w:eastAsia="Times New Roman" w:hAnsi="Cambria" w:cs="Aparajita"/>
                <w:b/>
                <w:sz w:val="16"/>
                <w:szCs w:val="16"/>
              </w:rPr>
            </w:pPr>
          </w:p>
        </w:tc>
        <w:tc>
          <w:tcPr>
            <w:tcW w:w="2054" w:type="dxa"/>
          </w:tcPr>
          <w:p w:rsidR="006335D5" w:rsidRPr="006335D5" w:rsidRDefault="006335D5" w:rsidP="006335D5">
            <w:pPr>
              <w:spacing w:after="0" w:line="240" w:lineRule="auto"/>
              <w:ind w:right="-720"/>
              <w:rPr>
                <w:rFonts w:ascii="Cambria" w:eastAsia="Times New Roman" w:hAnsi="Cambria" w:cs="Aparajita"/>
                <w:b/>
                <w:sz w:val="16"/>
                <w:szCs w:val="16"/>
              </w:rPr>
            </w:pPr>
            <w:r w:rsidRPr="006335D5">
              <w:rPr>
                <w:rFonts w:ascii="Cambria" w:eastAsia="Times New Roman" w:hAnsi="Cambria" w:cs="Aparajita"/>
                <w:b/>
                <w:sz w:val="16"/>
                <w:szCs w:val="16"/>
                <w:u w:val="single"/>
              </w:rPr>
              <w:t>I can</w:t>
            </w:r>
            <w:r w:rsidRPr="006335D5">
              <w:rPr>
                <w:rFonts w:ascii="Cambria" w:eastAsia="Times New Roman" w:hAnsi="Cambria" w:cs="Aparajita"/>
                <w:b/>
                <w:sz w:val="16"/>
                <w:szCs w:val="16"/>
              </w:rPr>
              <w:t xml:space="preserve"> effectively </w:t>
            </w:r>
            <w:r w:rsidRPr="006335D5">
              <w:rPr>
                <w:rFonts w:ascii="Cambria" w:eastAsia="Times New Roman" w:hAnsi="Cambria" w:cs="Aparajita"/>
                <w:sz w:val="16"/>
                <w:szCs w:val="16"/>
              </w:rPr>
              <w:t>implement</w:t>
            </w:r>
            <w:r w:rsidRPr="006335D5">
              <w:rPr>
                <w:rFonts w:ascii="Cambria" w:eastAsia="Times New Roman" w:hAnsi="Cambria" w:cs="Aparajita"/>
                <w:b/>
                <w:sz w:val="16"/>
                <w:szCs w:val="16"/>
              </w:rPr>
              <w:t xml:space="preserve"> </w:t>
            </w:r>
          </w:p>
          <w:p w:rsidR="006335D5" w:rsidRPr="006335D5" w:rsidRDefault="006335D5" w:rsidP="006335D5">
            <w:pPr>
              <w:spacing w:after="0" w:line="240" w:lineRule="auto"/>
              <w:ind w:right="-720"/>
              <w:rPr>
                <w:rFonts w:ascii="Cambria" w:eastAsia="Times New Roman" w:hAnsi="Cambria" w:cs="Aparajita"/>
                <w:sz w:val="16"/>
                <w:szCs w:val="16"/>
              </w:rPr>
            </w:pPr>
            <w:r w:rsidRPr="006335D5">
              <w:rPr>
                <w:rFonts w:ascii="Cambria" w:eastAsia="Times New Roman" w:hAnsi="Cambria" w:cs="Aparajita"/>
                <w:b/>
                <w:sz w:val="16"/>
                <w:szCs w:val="16"/>
              </w:rPr>
              <w:t xml:space="preserve">effective </w:t>
            </w:r>
            <w:r w:rsidRPr="006335D5">
              <w:rPr>
                <w:rFonts w:ascii="Cambria" w:eastAsia="Times New Roman" w:hAnsi="Cambria" w:cs="Aparajita"/>
                <w:sz w:val="16"/>
                <w:szCs w:val="16"/>
                <w:u w:val="single"/>
              </w:rPr>
              <w:t>resources</w:t>
            </w:r>
            <w:r w:rsidRPr="006335D5">
              <w:rPr>
                <w:rFonts w:ascii="Cambria" w:eastAsia="Times New Roman" w:hAnsi="Cambria" w:cs="Aparajita"/>
                <w:sz w:val="16"/>
                <w:szCs w:val="16"/>
              </w:rPr>
              <w:t xml:space="preserve"> that </w:t>
            </w:r>
          </w:p>
          <w:p w:rsidR="006335D5" w:rsidRPr="006335D5" w:rsidRDefault="006335D5" w:rsidP="006335D5">
            <w:pPr>
              <w:spacing w:after="0" w:line="240" w:lineRule="auto"/>
              <w:ind w:right="-720"/>
              <w:rPr>
                <w:rFonts w:ascii="Cambria" w:eastAsia="Times New Roman" w:hAnsi="Cambria" w:cs="Aparajita"/>
                <w:sz w:val="16"/>
                <w:szCs w:val="16"/>
              </w:rPr>
            </w:pPr>
            <w:r w:rsidRPr="006335D5">
              <w:rPr>
                <w:rFonts w:ascii="Cambria" w:eastAsia="Times New Roman" w:hAnsi="Cambria" w:cs="Aparajita"/>
                <w:b/>
                <w:sz w:val="16"/>
                <w:szCs w:val="16"/>
              </w:rPr>
              <w:t>professionally &amp; precisely</w:t>
            </w:r>
            <w:r w:rsidRPr="006335D5">
              <w:rPr>
                <w:rFonts w:ascii="Cambria" w:eastAsia="Times New Roman" w:hAnsi="Cambria" w:cs="Aparajita"/>
                <w:sz w:val="16"/>
                <w:szCs w:val="16"/>
              </w:rPr>
              <w:t xml:space="preserve"> </w:t>
            </w:r>
          </w:p>
          <w:p w:rsidR="006335D5" w:rsidRPr="006335D5" w:rsidRDefault="006335D5" w:rsidP="006335D5">
            <w:pPr>
              <w:spacing w:after="0" w:line="240" w:lineRule="auto"/>
              <w:ind w:right="-720"/>
              <w:rPr>
                <w:rFonts w:ascii="Cambria" w:eastAsia="Times New Roman" w:hAnsi="Cambria" w:cs="Aparajita"/>
                <w:b/>
                <w:sz w:val="16"/>
                <w:szCs w:val="16"/>
              </w:rPr>
            </w:pPr>
            <w:r w:rsidRPr="006335D5">
              <w:rPr>
                <w:rFonts w:ascii="Cambria" w:eastAsia="Times New Roman" w:hAnsi="Cambria" w:cs="Aparajita"/>
                <w:sz w:val="16"/>
                <w:szCs w:val="16"/>
              </w:rPr>
              <w:t xml:space="preserve">accomplish my task </w:t>
            </w:r>
          </w:p>
          <w:p w:rsidR="006335D5" w:rsidRPr="006335D5" w:rsidRDefault="006335D5" w:rsidP="006335D5">
            <w:pPr>
              <w:spacing w:after="0" w:line="240" w:lineRule="auto"/>
              <w:ind w:right="-720"/>
              <w:rPr>
                <w:rFonts w:ascii="Cambria" w:eastAsia="Times New Roman" w:hAnsi="Cambria" w:cs="Aparajita"/>
                <w:b/>
                <w:sz w:val="16"/>
                <w:szCs w:val="16"/>
              </w:rPr>
            </w:pPr>
            <w:r w:rsidRPr="006335D5">
              <w:rPr>
                <w:rFonts w:ascii="Cambria" w:eastAsia="Times New Roman" w:hAnsi="Cambria" w:cs="Aparajita"/>
                <w:b/>
                <w:sz w:val="16"/>
                <w:szCs w:val="16"/>
              </w:rPr>
              <w:t xml:space="preserve">beyond teacher’s </w:t>
            </w:r>
          </w:p>
          <w:p w:rsidR="006335D5" w:rsidRPr="006335D5" w:rsidRDefault="006335D5" w:rsidP="006335D5">
            <w:pPr>
              <w:spacing w:after="0" w:line="240" w:lineRule="auto"/>
              <w:ind w:right="-720"/>
              <w:rPr>
                <w:rFonts w:ascii="Cambria" w:eastAsia="Times New Roman" w:hAnsi="Cambria" w:cs="Aparajita"/>
                <w:b/>
                <w:sz w:val="16"/>
                <w:szCs w:val="16"/>
              </w:rPr>
            </w:pPr>
            <w:r w:rsidRPr="006335D5">
              <w:rPr>
                <w:rFonts w:ascii="Cambria" w:eastAsia="Times New Roman" w:hAnsi="Cambria" w:cs="Aparajita"/>
                <w:b/>
                <w:sz w:val="16"/>
                <w:szCs w:val="16"/>
              </w:rPr>
              <w:t>goals; MLA is perfect</w:t>
            </w:r>
          </w:p>
        </w:tc>
        <w:tc>
          <w:tcPr>
            <w:tcW w:w="2054" w:type="dxa"/>
          </w:tcPr>
          <w:p w:rsidR="006335D5" w:rsidRPr="006335D5" w:rsidRDefault="006335D5" w:rsidP="006335D5">
            <w:pPr>
              <w:spacing w:after="0" w:line="240" w:lineRule="auto"/>
              <w:rPr>
                <w:rFonts w:ascii="Cambria" w:eastAsia="Times New Roman" w:hAnsi="Cambria" w:cs="Aparajita"/>
                <w:sz w:val="16"/>
                <w:szCs w:val="16"/>
              </w:rPr>
            </w:pPr>
            <w:r w:rsidRPr="006335D5">
              <w:rPr>
                <w:rFonts w:ascii="Cambria" w:eastAsia="Times New Roman" w:hAnsi="Cambria" w:cs="Aparajita"/>
                <w:b/>
                <w:sz w:val="16"/>
                <w:szCs w:val="16"/>
                <w:u w:val="single"/>
              </w:rPr>
              <w:t>I can</w:t>
            </w:r>
            <w:r w:rsidRPr="006335D5">
              <w:rPr>
                <w:rFonts w:ascii="Cambria" w:eastAsia="Times New Roman" w:hAnsi="Cambria" w:cs="Aparajita"/>
                <w:b/>
                <w:sz w:val="16"/>
                <w:szCs w:val="16"/>
              </w:rPr>
              <w:t xml:space="preserve"> </w:t>
            </w:r>
            <w:r w:rsidRPr="006335D5">
              <w:rPr>
                <w:rFonts w:ascii="Cambria" w:eastAsia="Times New Roman" w:hAnsi="Cambria" w:cs="Aparajita"/>
                <w:sz w:val="16"/>
                <w:szCs w:val="16"/>
              </w:rPr>
              <w:t xml:space="preserve">choose and use </w:t>
            </w:r>
            <w:r w:rsidRPr="006335D5">
              <w:rPr>
                <w:rFonts w:ascii="Cambria" w:eastAsia="Times New Roman" w:hAnsi="Cambria" w:cs="Aparajita"/>
                <w:b/>
                <w:sz w:val="16"/>
                <w:szCs w:val="16"/>
              </w:rPr>
              <w:t xml:space="preserve">clear </w:t>
            </w:r>
            <w:r w:rsidRPr="006335D5">
              <w:rPr>
                <w:rFonts w:ascii="Cambria" w:eastAsia="Times New Roman" w:hAnsi="Cambria" w:cs="Aparajita"/>
                <w:sz w:val="16"/>
                <w:szCs w:val="16"/>
                <w:u w:val="single"/>
              </w:rPr>
              <w:t>resources</w:t>
            </w:r>
            <w:r w:rsidRPr="006335D5">
              <w:rPr>
                <w:rFonts w:ascii="Cambria" w:eastAsia="Times New Roman" w:hAnsi="Cambria" w:cs="Aparajita"/>
                <w:sz w:val="16"/>
                <w:szCs w:val="16"/>
              </w:rPr>
              <w:t xml:space="preserve"> that </w:t>
            </w:r>
            <w:r w:rsidRPr="006335D5">
              <w:rPr>
                <w:rFonts w:ascii="Cambria" w:eastAsia="Times New Roman" w:hAnsi="Cambria" w:cs="Aparajita"/>
                <w:b/>
                <w:sz w:val="16"/>
                <w:szCs w:val="16"/>
              </w:rPr>
              <w:t>adequately and accurately</w:t>
            </w:r>
            <w:r w:rsidRPr="006335D5">
              <w:rPr>
                <w:rFonts w:ascii="Cambria" w:eastAsia="Times New Roman" w:hAnsi="Cambria" w:cs="Aparajita"/>
                <w:sz w:val="16"/>
                <w:szCs w:val="16"/>
              </w:rPr>
              <w:t xml:space="preserve"> accomplish my task </w:t>
            </w:r>
            <w:r w:rsidRPr="006335D5">
              <w:rPr>
                <w:rFonts w:ascii="Cambria" w:eastAsia="Times New Roman" w:hAnsi="Cambria" w:cs="Aparajita"/>
                <w:b/>
                <w:sz w:val="16"/>
                <w:szCs w:val="16"/>
              </w:rPr>
              <w:t>consistently; MLA is clear</w:t>
            </w:r>
            <w:r w:rsidRPr="006335D5">
              <w:rPr>
                <w:rFonts w:ascii="Cambria" w:eastAsia="Times New Roman" w:hAnsi="Cambria" w:cs="Aparajita"/>
                <w:sz w:val="16"/>
                <w:szCs w:val="16"/>
              </w:rPr>
              <w:t xml:space="preserve"> </w:t>
            </w:r>
          </w:p>
        </w:tc>
        <w:tc>
          <w:tcPr>
            <w:tcW w:w="2054" w:type="dxa"/>
          </w:tcPr>
          <w:p w:rsidR="006335D5" w:rsidRPr="006335D5" w:rsidRDefault="006335D5" w:rsidP="006335D5">
            <w:pPr>
              <w:spacing w:after="0" w:line="240" w:lineRule="auto"/>
              <w:rPr>
                <w:rFonts w:ascii="Cambria" w:eastAsia="Times New Roman" w:hAnsi="Cambria" w:cs="Aparajita"/>
                <w:sz w:val="16"/>
                <w:szCs w:val="16"/>
              </w:rPr>
            </w:pPr>
            <w:r w:rsidRPr="006335D5">
              <w:rPr>
                <w:rFonts w:ascii="Cambria" w:eastAsia="Times New Roman" w:hAnsi="Cambria" w:cs="Aparajita"/>
                <w:b/>
                <w:sz w:val="16"/>
                <w:szCs w:val="16"/>
                <w:u w:val="single"/>
              </w:rPr>
              <w:t>I can</w:t>
            </w:r>
            <w:r w:rsidRPr="006335D5">
              <w:rPr>
                <w:rFonts w:ascii="Cambria" w:eastAsia="Times New Roman" w:hAnsi="Cambria" w:cs="Aparajita"/>
                <w:b/>
                <w:sz w:val="16"/>
                <w:szCs w:val="16"/>
              </w:rPr>
              <w:t xml:space="preserve"> se</w:t>
            </w:r>
            <w:r w:rsidRPr="006335D5">
              <w:rPr>
                <w:rFonts w:ascii="Cambria" w:eastAsia="Times New Roman" w:hAnsi="Cambria" w:cs="Aparajita"/>
                <w:sz w:val="16"/>
                <w:szCs w:val="16"/>
              </w:rPr>
              <w:t>l</w:t>
            </w:r>
            <w:r w:rsidRPr="006335D5">
              <w:rPr>
                <w:rFonts w:ascii="Cambria" w:eastAsia="Times New Roman" w:hAnsi="Cambria" w:cs="Aparajita"/>
                <w:b/>
                <w:sz w:val="16"/>
                <w:szCs w:val="16"/>
              </w:rPr>
              <w:t xml:space="preserve">ect </w:t>
            </w:r>
            <w:r w:rsidRPr="006335D5">
              <w:rPr>
                <w:rFonts w:ascii="Cambria" w:eastAsia="Times New Roman" w:hAnsi="Cambria" w:cs="Aparajita"/>
                <w:sz w:val="16"/>
                <w:szCs w:val="16"/>
              </w:rPr>
              <w:t>&amp;  show</w:t>
            </w:r>
            <w:r w:rsidRPr="006335D5">
              <w:rPr>
                <w:rFonts w:ascii="Cambria" w:eastAsia="Times New Roman" w:hAnsi="Cambria" w:cs="Aparajita"/>
                <w:b/>
                <w:sz w:val="16"/>
                <w:szCs w:val="16"/>
              </w:rPr>
              <w:t xml:space="preserve"> partially useful </w:t>
            </w:r>
            <w:r w:rsidRPr="006335D5">
              <w:rPr>
                <w:rFonts w:ascii="Cambria" w:eastAsia="Times New Roman" w:hAnsi="Cambria" w:cs="Aparajita"/>
                <w:sz w:val="16"/>
                <w:szCs w:val="16"/>
                <w:u w:val="single"/>
              </w:rPr>
              <w:t>resources</w:t>
            </w:r>
            <w:r w:rsidRPr="006335D5">
              <w:rPr>
                <w:rFonts w:ascii="Cambria" w:eastAsia="Times New Roman" w:hAnsi="Cambria" w:cs="Aparajita"/>
                <w:sz w:val="16"/>
                <w:szCs w:val="16"/>
              </w:rPr>
              <w:t xml:space="preserve"> that </w:t>
            </w:r>
            <w:r w:rsidRPr="006335D5">
              <w:rPr>
                <w:rFonts w:ascii="Cambria" w:eastAsia="Times New Roman" w:hAnsi="Cambria" w:cs="Aparajita"/>
                <w:b/>
                <w:sz w:val="16"/>
                <w:szCs w:val="16"/>
              </w:rPr>
              <w:t xml:space="preserve">somewhat </w:t>
            </w:r>
            <w:r w:rsidRPr="006335D5">
              <w:rPr>
                <w:rFonts w:ascii="Cambria" w:eastAsia="Times New Roman" w:hAnsi="Cambria" w:cs="Aparajita"/>
                <w:sz w:val="16"/>
                <w:szCs w:val="16"/>
              </w:rPr>
              <w:t xml:space="preserve">accomplish my task; I have </w:t>
            </w:r>
            <w:r w:rsidRPr="006335D5">
              <w:rPr>
                <w:rFonts w:ascii="Cambria" w:eastAsia="Times New Roman" w:hAnsi="Cambria" w:cs="Aparajita"/>
                <w:b/>
                <w:sz w:val="16"/>
                <w:szCs w:val="16"/>
              </w:rPr>
              <w:t>some MLA errors</w:t>
            </w:r>
          </w:p>
        </w:tc>
        <w:tc>
          <w:tcPr>
            <w:tcW w:w="2374" w:type="dxa"/>
          </w:tcPr>
          <w:p w:rsidR="006335D5" w:rsidRPr="006335D5" w:rsidRDefault="006335D5" w:rsidP="006335D5">
            <w:pPr>
              <w:spacing w:after="0" w:line="240" w:lineRule="auto"/>
              <w:rPr>
                <w:rFonts w:ascii="Cambria" w:eastAsia="Times New Roman" w:hAnsi="Cambria" w:cs="Aparajita"/>
                <w:sz w:val="16"/>
                <w:szCs w:val="16"/>
              </w:rPr>
            </w:pPr>
            <w:r w:rsidRPr="006335D5">
              <w:rPr>
                <w:rFonts w:ascii="Cambria" w:eastAsia="Times New Roman" w:hAnsi="Cambria" w:cs="Aparajita"/>
                <w:b/>
                <w:sz w:val="16"/>
                <w:szCs w:val="16"/>
                <w:u w:val="single"/>
              </w:rPr>
              <w:t>I struggle to</w:t>
            </w:r>
            <w:r w:rsidRPr="006335D5">
              <w:rPr>
                <w:rFonts w:ascii="Cambria" w:eastAsia="Times New Roman" w:hAnsi="Cambria" w:cs="Aparajita"/>
                <w:b/>
                <w:sz w:val="16"/>
                <w:szCs w:val="16"/>
              </w:rPr>
              <w:t xml:space="preserve"> effectively </w:t>
            </w:r>
            <w:r w:rsidRPr="006335D5">
              <w:rPr>
                <w:rFonts w:ascii="Cambria" w:eastAsia="Times New Roman" w:hAnsi="Cambria" w:cs="Aparajita"/>
                <w:sz w:val="16"/>
                <w:szCs w:val="16"/>
              </w:rPr>
              <w:t>implement</w:t>
            </w:r>
            <w:r w:rsidRPr="006335D5">
              <w:rPr>
                <w:rFonts w:ascii="Cambria" w:eastAsia="Times New Roman" w:hAnsi="Cambria" w:cs="Aparajita"/>
                <w:b/>
                <w:sz w:val="16"/>
                <w:szCs w:val="16"/>
              </w:rPr>
              <w:t xml:space="preserve"> effective </w:t>
            </w:r>
            <w:r w:rsidRPr="006335D5">
              <w:rPr>
                <w:rFonts w:ascii="Cambria" w:eastAsia="Times New Roman" w:hAnsi="Cambria" w:cs="Aparajita"/>
                <w:sz w:val="16"/>
                <w:szCs w:val="16"/>
                <w:u w:val="single"/>
              </w:rPr>
              <w:t>resources</w:t>
            </w:r>
            <w:r w:rsidRPr="006335D5">
              <w:rPr>
                <w:rFonts w:ascii="Cambria" w:eastAsia="Times New Roman" w:hAnsi="Cambria" w:cs="Aparajita"/>
                <w:sz w:val="16"/>
                <w:szCs w:val="16"/>
              </w:rPr>
              <w:t xml:space="preserve"> that </w:t>
            </w:r>
            <w:r w:rsidRPr="006335D5">
              <w:rPr>
                <w:rFonts w:ascii="Cambria" w:eastAsia="Times New Roman" w:hAnsi="Cambria" w:cs="Aparajita"/>
                <w:b/>
                <w:sz w:val="16"/>
                <w:szCs w:val="16"/>
              </w:rPr>
              <w:t>professionally and accurately</w:t>
            </w:r>
            <w:r w:rsidRPr="006335D5">
              <w:rPr>
                <w:rFonts w:ascii="Cambria" w:eastAsia="Times New Roman" w:hAnsi="Cambria" w:cs="Aparajita"/>
                <w:sz w:val="16"/>
                <w:szCs w:val="16"/>
              </w:rPr>
              <w:t xml:space="preserve"> accomplish my task. I require </w:t>
            </w:r>
            <w:r w:rsidRPr="006335D5">
              <w:rPr>
                <w:rFonts w:ascii="Cambria" w:eastAsia="Times New Roman" w:hAnsi="Cambria" w:cs="Aparajita"/>
                <w:b/>
                <w:sz w:val="16"/>
                <w:szCs w:val="16"/>
              </w:rPr>
              <w:t>teacher help</w:t>
            </w:r>
            <w:r w:rsidRPr="006335D5">
              <w:rPr>
                <w:rFonts w:ascii="Cambria" w:eastAsia="Times New Roman" w:hAnsi="Cambria" w:cs="Aparajita"/>
                <w:sz w:val="16"/>
                <w:szCs w:val="16"/>
              </w:rPr>
              <w:t xml:space="preserve"> to have success; </w:t>
            </w:r>
            <w:r w:rsidRPr="006335D5">
              <w:rPr>
                <w:rFonts w:ascii="Cambria" w:eastAsia="Times New Roman" w:hAnsi="Cambria" w:cs="Aparajita"/>
                <w:b/>
                <w:sz w:val="16"/>
                <w:szCs w:val="16"/>
              </w:rPr>
              <w:t>multiple MLA errors</w:t>
            </w:r>
          </w:p>
        </w:tc>
      </w:tr>
    </w:tbl>
    <w:p w:rsidR="006D6B91" w:rsidRDefault="006D6B91"/>
    <w:sectPr w:rsidR="006D6B91" w:rsidSect="006335D5">
      <w:pgSz w:w="12240" w:h="15840"/>
      <w:pgMar w:top="720" w:right="1170" w:bottom="3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altName w:val="Arial"/>
    <w:panose1 w:val="020B0604020202020204"/>
    <w:charset w:val="00"/>
    <w:family w:val="swiss"/>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91"/>
    <w:rsid w:val="00200124"/>
    <w:rsid w:val="006335D5"/>
    <w:rsid w:val="006D6B91"/>
    <w:rsid w:val="00A36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317</Words>
  <Characters>1811</Characters>
  <Application>Microsoft Office Word</Application>
  <DocSecurity>0</DocSecurity>
  <Lines>15</Lines>
  <Paragraphs>4</Paragraphs>
  <ScaleCrop>false</ScaleCrop>
  <Company>Hewlett-Packard Company</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Aric</dc:creator>
  <cp:lastModifiedBy>Foster, Aric</cp:lastModifiedBy>
  <cp:revision>3</cp:revision>
  <dcterms:created xsi:type="dcterms:W3CDTF">2016-04-03T13:54:00Z</dcterms:created>
  <dcterms:modified xsi:type="dcterms:W3CDTF">2016-04-03T14:10:00Z</dcterms:modified>
</cp:coreProperties>
</file>