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C" w:rsidRDefault="003437FC" w:rsidP="00752556">
      <w:pPr>
        <w:pStyle w:val="question"/>
        <w:rPr>
          <w:rFonts w:ascii="Arial Narrow" w:hAnsi="Arial Narrow"/>
        </w:rPr>
      </w:pPr>
      <w:r>
        <w:rPr>
          <w:rFonts w:ascii="Arial Narrow" w:hAnsi="Arial Narrow"/>
          <w:b/>
          <w:sz w:val="22"/>
          <w:u w:val="single"/>
        </w:rPr>
        <w:t>Major Requirements:</w:t>
      </w:r>
      <w:r>
        <w:rPr>
          <w:rFonts w:ascii="Arial Narrow" w:hAnsi="Arial Narrow"/>
          <w:b/>
          <w:sz w:val="22"/>
        </w:rPr>
        <w:t xml:space="preserve">  </w:t>
      </w:r>
    </w:p>
    <w:p w:rsidR="003437FC" w:rsidRDefault="003437FC" w:rsidP="00752556">
      <w:pPr>
        <w:numPr>
          <w:ilvl w:val="0"/>
          <w:numId w:val="1"/>
        </w:num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Unit of Instruction Project</w:t>
      </w:r>
      <w:r>
        <w:rPr>
          <w:rFonts w:ascii="Arial Narrow" w:hAnsi="Arial Narrow"/>
          <w:b/>
          <w:sz w:val="22"/>
          <w:szCs w:val="22"/>
        </w:rPr>
        <w:t>:  600 points total</w:t>
      </w:r>
      <w:r>
        <w:rPr>
          <w:rFonts w:ascii="Arial Narrow" w:hAnsi="Arial Narrow"/>
          <w:sz w:val="22"/>
          <w:szCs w:val="22"/>
        </w:rPr>
        <w:t xml:space="preserve"> </w:t>
      </w:r>
    </w:p>
    <w:p w:rsidR="003437FC" w:rsidRDefault="003437FC" w:rsidP="00752556">
      <w:pPr>
        <w:numPr>
          <w:ilvl w:val="1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Selected Response Assessment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-</w:t>
      </w:r>
      <w:r>
        <w:rPr>
          <w:rFonts w:ascii="Arial Narrow" w:hAnsi="Arial Narrow"/>
          <w:b/>
          <w:sz w:val="22"/>
          <w:szCs w:val="22"/>
        </w:rPr>
        <w:tab/>
        <w:t>200 points</w:t>
      </w:r>
    </w:p>
    <w:p w:rsidR="003437FC" w:rsidRDefault="003437FC" w:rsidP="00752556">
      <w:pPr>
        <w:numPr>
          <w:ilvl w:val="1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Extended Written Response Assessment </w:t>
      </w:r>
      <w:r>
        <w:rPr>
          <w:rFonts w:ascii="Arial Narrow" w:hAnsi="Arial Narrow"/>
          <w:b/>
          <w:sz w:val="22"/>
          <w:szCs w:val="22"/>
        </w:rPr>
        <w:tab/>
        <w:t>-</w:t>
      </w:r>
      <w:r>
        <w:rPr>
          <w:rFonts w:ascii="Arial Narrow" w:hAnsi="Arial Narrow"/>
          <w:b/>
          <w:sz w:val="22"/>
          <w:szCs w:val="22"/>
        </w:rPr>
        <w:tab/>
        <w:t>200 points</w:t>
      </w:r>
    </w:p>
    <w:p w:rsidR="003437FC" w:rsidRDefault="003437FC" w:rsidP="00752556">
      <w:pPr>
        <w:numPr>
          <w:ilvl w:val="1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Performance Task Assessment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-</w:t>
      </w:r>
      <w:r>
        <w:rPr>
          <w:rFonts w:ascii="Arial Narrow" w:hAnsi="Arial Narrow"/>
          <w:b/>
          <w:sz w:val="22"/>
          <w:szCs w:val="22"/>
        </w:rPr>
        <w:tab/>
        <w:t>200 points</w:t>
      </w:r>
    </w:p>
    <w:p w:rsidR="003437FC" w:rsidRDefault="003437FC" w:rsidP="00752556">
      <w:pPr>
        <w:rPr>
          <w:rFonts w:ascii="Arial Narrow" w:hAnsi="Arial Narrow"/>
          <w:b/>
          <w:sz w:val="22"/>
          <w:szCs w:val="22"/>
        </w:rPr>
      </w:pPr>
    </w:p>
    <w:p w:rsidR="003437FC" w:rsidRDefault="003437FC" w:rsidP="00752556">
      <w:pPr>
        <w:rPr>
          <w:rFonts w:ascii="Arial Narrow" w:hAnsi="Arial Narrow"/>
          <w:b/>
          <w:sz w:val="22"/>
          <w:szCs w:val="22"/>
        </w:rPr>
      </w:pPr>
    </w:p>
    <w:p w:rsidR="003437FC" w:rsidRDefault="003437FC" w:rsidP="0075255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Rubric to be used for: Unit of Instruction Project (i.e. SRA, EWRA, and PTA)</w:t>
      </w:r>
    </w:p>
    <w:tbl>
      <w:tblPr>
        <w:tblW w:w="103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1"/>
        <w:gridCol w:w="2979"/>
        <w:gridCol w:w="3139"/>
        <w:gridCol w:w="2661"/>
      </w:tblGrid>
      <w:tr w:rsidR="003437FC" w:rsidTr="00752556">
        <w:tc>
          <w:tcPr>
            <w:tcW w:w="1186" w:type="dxa"/>
          </w:tcPr>
          <w:p w:rsidR="003437FC" w:rsidRDefault="003437F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6" w:type="dxa"/>
          </w:tcPr>
          <w:p w:rsidR="003437FC" w:rsidRDefault="003437F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Distinguished</w:t>
            </w:r>
          </w:p>
        </w:tc>
        <w:tc>
          <w:tcPr>
            <w:tcW w:w="3292" w:type="dxa"/>
          </w:tcPr>
          <w:p w:rsidR="003437FC" w:rsidRDefault="003437F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Proficient</w:t>
            </w:r>
          </w:p>
        </w:tc>
        <w:tc>
          <w:tcPr>
            <w:tcW w:w="2766" w:type="dxa"/>
          </w:tcPr>
          <w:p w:rsidR="003437FC" w:rsidRDefault="003437F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Progressing</w:t>
            </w:r>
          </w:p>
        </w:tc>
      </w:tr>
      <w:tr w:rsidR="003437FC" w:rsidTr="00752556">
        <w:trPr>
          <w:trHeight w:val="1088"/>
        </w:trPr>
        <w:tc>
          <w:tcPr>
            <w:tcW w:w="118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Clear Purpose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311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intended users and uses are identified.</w:t>
            </w:r>
          </w:p>
          <w:p w:rsidR="003437FC" w:rsidRDefault="003437FC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It is clear that this assessment can accomplish its intended purpose.</w:t>
            </w:r>
          </w:p>
          <w:p w:rsidR="003437FC" w:rsidRDefault="003437FC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When appropriate, students are able to use results to reflect on their learning and to identify strengths and areas for improvement.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</w:tc>
        <w:tc>
          <w:tcPr>
            <w:tcW w:w="3292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intended users and uses can be inferred.</w:t>
            </w:r>
          </w:p>
          <w:p w:rsidR="003437FC" w:rsidRDefault="003437FC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This assessment can partially accomplish its intended purpose.</w:t>
            </w:r>
          </w:p>
          <w:p w:rsidR="003437FC" w:rsidRDefault="003437FC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When appropriate, an attempt has been made to meet students’ information needs, but they may not be able to use results to identify their strengths and areas for improvements. 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</w:tc>
        <w:tc>
          <w:tcPr>
            <w:tcW w:w="276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intended users and uses are not identified and cannot be accurately inferred.</w:t>
            </w:r>
          </w:p>
          <w:p w:rsidR="003437FC" w:rsidRDefault="003437FC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It is clear that this assessment cannot accomplish its intended purpose.</w:t>
            </w:r>
          </w:p>
          <w:p w:rsidR="003437FC" w:rsidRDefault="003437FC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Students’ information needs are not taken into account, even though students could benefit from understanding and using the assessment information.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37FC" w:rsidTr="00752556">
        <w:tc>
          <w:tcPr>
            <w:tcW w:w="118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Clear Targets</w:t>
            </w:r>
          </w:p>
          <w:p w:rsidR="003437FC" w:rsidRDefault="003437F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311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Learning targets measured by the assessment are stated.</w:t>
            </w:r>
          </w:p>
          <w:p w:rsidR="003437FC" w:rsidRDefault="003437FC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learning targets are clear.</w:t>
            </w:r>
          </w:p>
          <w:p w:rsidR="003437FC" w:rsidRDefault="003437FC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match between stated learning targets and what is on the assessment is clear.</w:t>
            </w:r>
          </w:p>
          <w:p w:rsidR="003437FC" w:rsidRDefault="003437FC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Learning targets are clearly connected to the state content standards.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</w:tc>
        <w:tc>
          <w:tcPr>
            <w:tcW w:w="3292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Learning targets measured by the assessment are stated or can be inferred easily from the assessment.</w:t>
            </w:r>
          </w:p>
          <w:p w:rsidR="003437FC" w:rsidRDefault="003437FC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Learning targets may be somewhat unclear.</w:t>
            </w:r>
          </w:p>
          <w:p w:rsidR="003437FC" w:rsidRDefault="003437FC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is a partial match between stated learning targets and what is on the assessment.</w:t>
            </w:r>
          </w:p>
          <w:p w:rsidR="003437FC" w:rsidRDefault="003437FC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Learning targets are partially or loosely connected to the state content standards.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Learning targets measured by the assessment are not stated and cannot be accurately inferred.</w:t>
            </w:r>
          </w:p>
          <w:p w:rsidR="003437FC" w:rsidRDefault="003437FC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Learning targets are stated, but vague or unclear.</w:t>
            </w:r>
          </w:p>
          <w:p w:rsidR="003437FC" w:rsidRDefault="003437FC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is no apparent match between stated learning targets and what is on the assessment.</w:t>
            </w:r>
          </w:p>
          <w:p w:rsidR="003437FC" w:rsidRDefault="003437FC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is not apparent connection between learning targets and the state content standards.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37FC" w:rsidTr="00752556">
        <w:tc>
          <w:tcPr>
            <w:tcW w:w="118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Sound Design</w:t>
            </w:r>
          </w:p>
          <w:p w:rsidR="003437FC" w:rsidRDefault="003437F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311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method chosen is capable of accurately reflecting the learning target(s) to be assessed.</w:t>
            </w:r>
          </w:p>
          <w:p w:rsidR="003437FC" w:rsidRDefault="003437FC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learning targets tested represent what was taught (in the case of diagnostic assessment, they represent what is intended to be taught).</w:t>
            </w:r>
          </w:p>
          <w:p w:rsidR="003437FC" w:rsidRDefault="003437FC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relative importance of each learning target on the assessment matches the relative importance given to it during instruction.</w:t>
            </w:r>
          </w:p>
          <w:p w:rsidR="003437FC" w:rsidRDefault="003437FC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Selected response and short answer (fill-in) items adhere to more than 10 standards of quality (Popham, Stiggins, Wahlstrom).</w:t>
            </w:r>
          </w:p>
          <w:p w:rsidR="003437FC" w:rsidRDefault="003437FC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Extended written response items adhere to standards of quality (Popham, Stiggins, Wahlstrom).</w:t>
            </w:r>
          </w:p>
          <w:p w:rsidR="003437FC" w:rsidRDefault="003437FC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Extended written response scoring procedures adhere to guidelines for quality (Popham, Stiggins, Wahlstrom).</w:t>
            </w:r>
          </w:p>
          <w:p w:rsidR="003437FC" w:rsidRDefault="003437FC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Performance assessment tasks adhere to standards of quality (Popham, Stiggins, etc.).</w:t>
            </w:r>
          </w:p>
          <w:p w:rsidR="003437FC" w:rsidRDefault="003437FC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Performance assessment scoring guides/rubrics adhere to guidelines for quality (Popham, Stiggins, etc.).</w:t>
            </w:r>
          </w:p>
          <w:p w:rsidR="003437FC" w:rsidRDefault="003437FC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is nothing in the assessment itself or in the conditions under which it is administered that could lead to inaccurate estimates of student learning.</w:t>
            </w:r>
          </w:p>
          <w:p w:rsidR="003437FC" w:rsidRDefault="003437FC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Instructions are present, clear, and concise.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</w:tc>
        <w:tc>
          <w:tcPr>
            <w:tcW w:w="3292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method chosen to assess the learning targets may have been better if assessed using another method.</w:t>
            </w:r>
          </w:p>
          <w:p w:rsidR="003437FC" w:rsidRDefault="003437FC">
            <w:pPr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learning targets partially represent what was taught (In the case of diagnostic assessment, they partially represent what is intended to be taught).</w:t>
            </w:r>
          </w:p>
          <w:p w:rsidR="003437FC" w:rsidRDefault="003437FC">
            <w:pPr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relative importance of each learning target on the assessment partially matches the relative importance to it during instruction</w:t>
            </w:r>
          </w:p>
          <w:p w:rsidR="003437FC" w:rsidRDefault="003437FC">
            <w:pPr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Selected response and short answer (fill-in) items adhere to 5 – 10 standards of quality (Popham, Stiggins, Wahlstrom).</w:t>
            </w:r>
          </w:p>
          <w:p w:rsidR="003437FC" w:rsidRDefault="003437FC">
            <w:pPr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Extended written response items partially adhere to standards of quality (Popham, Stiggins, Wahlstrom).</w:t>
            </w:r>
          </w:p>
          <w:p w:rsidR="003437FC" w:rsidRDefault="003437FC">
            <w:pPr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Extended written response scoring procedures partially adhere to guidelines for quality (Popham, Stiggins, Wahlstrom).</w:t>
            </w:r>
          </w:p>
          <w:p w:rsidR="003437FC" w:rsidRDefault="003437FC">
            <w:pPr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Performance assessment tasks partially adhere to standards of quality (Popham, Stiggins, etc.).</w:t>
            </w:r>
          </w:p>
          <w:p w:rsidR="003437FC" w:rsidRDefault="003437FC">
            <w:pPr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Performance assessment scoring guides/rubrics partially adhere to guidelines for quality (Popham, Stiggins, etc.).</w:t>
            </w:r>
          </w:p>
          <w:p w:rsidR="003437FC" w:rsidRDefault="003437FC">
            <w:pPr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are a few tings in the assessment itself or in the conditions under which it is administered that could lead to inaccurate estimates of student learning.</w:t>
            </w:r>
          </w:p>
          <w:p w:rsidR="003437FC" w:rsidRDefault="003437FC">
            <w:pPr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Instructions are present, but not as clear or concise as they could be.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method used is not capable of accurately reflecting the learning targets in question.</w:t>
            </w:r>
          </w:p>
          <w:p w:rsidR="003437FC" w:rsidRDefault="003437FC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learning targets tested do not represent what is taught. (in the case of diagnostic assessment, they do not represent what is intended to be taught.)</w:t>
            </w:r>
          </w:p>
          <w:p w:rsidR="003437FC" w:rsidRDefault="003437FC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relative importance of each learning target on the assessment does not match the relative importance given to it during instruction.</w:t>
            </w:r>
          </w:p>
          <w:p w:rsidR="003437FC" w:rsidRDefault="003437FC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Selected response and short answer (fill-in) items adhere to fewer than 5 standards of quality (Popham, Stiggins, Wahlstrom).</w:t>
            </w:r>
          </w:p>
          <w:p w:rsidR="003437FC" w:rsidRDefault="003437FC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Extended written response items do not adhere to standards of quality (Popham, Stiggins, Wahlstrom).</w:t>
            </w:r>
          </w:p>
          <w:p w:rsidR="003437FC" w:rsidRDefault="003437FC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Extended written response scoring procedures do not adhere to guidelines for quality (Popham, Stiggins, Wahlstrom).</w:t>
            </w:r>
          </w:p>
          <w:p w:rsidR="003437FC" w:rsidRDefault="003437FC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Performance assessment tasks do not adhere to standards of quality (Popham, Stiggins, etc.).</w:t>
            </w:r>
          </w:p>
          <w:p w:rsidR="003437FC" w:rsidRDefault="003437FC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Performance assessment scoring guides/rubrics do not adhere to guidelines for quality (Popham, Stiggins, etc.).</w:t>
            </w:r>
          </w:p>
          <w:p w:rsidR="003437FC" w:rsidRDefault="003437FC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are many things in the assessment itself or in the conditions under which it is administered that could lead to inaccurate estimates of student learning.</w:t>
            </w:r>
          </w:p>
          <w:p w:rsidR="003437FC" w:rsidRDefault="003437FC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Instructions are not present, or are difficult to follow.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37FC" w:rsidTr="00752556">
        <w:tc>
          <w:tcPr>
            <w:tcW w:w="1186" w:type="dxa"/>
          </w:tcPr>
          <w:p w:rsidR="003437FC" w:rsidRDefault="003437F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Communication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311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is a mechanism in place for students to track their own progress on learning targets and what they need to do to improve.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92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437FC" w:rsidRDefault="003437FC">
            <w:pPr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is a mechanism in place for students to track their own progress on learning targets, but they do not know what to do to improve.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437FC" w:rsidRDefault="003437FC">
            <w:pPr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 is not a mechanism in place for students to track their own progress on learning targets and what they need to do to improve.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37FC" w:rsidTr="00752556">
        <w:tc>
          <w:tcPr>
            <w:tcW w:w="1186" w:type="dxa"/>
          </w:tcPr>
          <w:p w:rsidR="003437FC" w:rsidRDefault="003437F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Writing Style</w:t>
            </w:r>
          </w:p>
          <w:p w:rsidR="003437FC" w:rsidRDefault="003437F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311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Easy to read with few or no grammatical or typographical errors.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92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Minimal grammatical or typographical errors that are not significant enough to interfere with ease of reading.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6" w:type="dxa"/>
          </w:tcPr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Arial Narrow" w:char="003F"/>
            </w:r>
          </w:p>
          <w:p w:rsidR="003437FC" w:rsidRDefault="003437FC">
            <w:pPr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 of grammatical or typographical errors interferes with ease of reading.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Comments:</w:t>
            </w:r>
          </w:p>
          <w:p w:rsidR="003437FC" w:rsidRDefault="003437F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437FC" w:rsidRDefault="003437FC"/>
    <w:sectPr w:rsidR="003437FC" w:rsidSect="008B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417"/>
    <w:multiLevelType w:val="hybridMultilevel"/>
    <w:tmpl w:val="C4FEC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E9515D"/>
    <w:multiLevelType w:val="hybridMultilevel"/>
    <w:tmpl w:val="216ED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63383A"/>
    <w:multiLevelType w:val="hybridMultilevel"/>
    <w:tmpl w:val="AFA49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832B30"/>
    <w:multiLevelType w:val="hybridMultilevel"/>
    <w:tmpl w:val="19B49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CE0D74"/>
    <w:multiLevelType w:val="hybridMultilevel"/>
    <w:tmpl w:val="846A5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FF2972"/>
    <w:multiLevelType w:val="hybridMultilevel"/>
    <w:tmpl w:val="646888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204508"/>
    <w:multiLevelType w:val="hybridMultilevel"/>
    <w:tmpl w:val="11321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EF3E68"/>
    <w:multiLevelType w:val="hybridMultilevel"/>
    <w:tmpl w:val="C9D2F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27049E"/>
    <w:multiLevelType w:val="hybridMultilevel"/>
    <w:tmpl w:val="C4E2C0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A15FA7"/>
    <w:multiLevelType w:val="hybridMultilevel"/>
    <w:tmpl w:val="CAA01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CB7B6C"/>
    <w:multiLevelType w:val="hybridMultilevel"/>
    <w:tmpl w:val="51188916"/>
    <w:lvl w:ilvl="0" w:tplc="ADB8F53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556"/>
    <w:rsid w:val="003437FC"/>
    <w:rsid w:val="005836BB"/>
    <w:rsid w:val="006E1BC1"/>
    <w:rsid w:val="00752556"/>
    <w:rsid w:val="008B4A25"/>
    <w:rsid w:val="009617DC"/>
    <w:rsid w:val="00A66D3B"/>
    <w:rsid w:val="00A7109F"/>
    <w:rsid w:val="00A94C63"/>
    <w:rsid w:val="00FC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525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09F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09F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09F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09F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09F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09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09F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09F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09F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09F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109F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109F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109F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109F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7109F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7109F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7109F"/>
    <w:rPr>
      <w:rFonts w:ascii="Cambria" w:hAnsi="Cambria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7109F"/>
    <w:rPr>
      <w:rFonts w:ascii="Cambria" w:hAnsi="Cambria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A7109F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7109F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09F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109F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A710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7109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A7109F"/>
  </w:style>
  <w:style w:type="paragraph" w:styleId="ListParagraph">
    <w:name w:val="List Paragraph"/>
    <w:basedOn w:val="Normal"/>
    <w:uiPriority w:val="99"/>
    <w:qFormat/>
    <w:rsid w:val="00A710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09F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A7109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0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7109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A7109F"/>
    <w:rPr>
      <w:i/>
    </w:rPr>
  </w:style>
  <w:style w:type="character" w:styleId="IntenseEmphasis">
    <w:name w:val="Intense Emphasis"/>
    <w:basedOn w:val="DefaultParagraphFont"/>
    <w:uiPriority w:val="99"/>
    <w:qFormat/>
    <w:rsid w:val="00A7109F"/>
    <w:rPr>
      <w:b/>
    </w:rPr>
  </w:style>
  <w:style w:type="character" w:styleId="SubtleReference">
    <w:name w:val="Subtle Reference"/>
    <w:basedOn w:val="DefaultParagraphFont"/>
    <w:uiPriority w:val="99"/>
    <w:qFormat/>
    <w:rsid w:val="00A7109F"/>
    <w:rPr>
      <w:smallCaps/>
    </w:rPr>
  </w:style>
  <w:style w:type="character" w:styleId="IntenseReference">
    <w:name w:val="Intense Reference"/>
    <w:basedOn w:val="DefaultParagraphFont"/>
    <w:uiPriority w:val="99"/>
    <w:qFormat/>
    <w:rsid w:val="00A7109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7109F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7109F"/>
    <w:pPr>
      <w:outlineLvl w:val="9"/>
    </w:pPr>
  </w:style>
  <w:style w:type="paragraph" w:customStyle="1" w:styleId="question">
    <w:name w:val="question"/>
    <w:basedOn w:val="Normal"/>
    <w:uiPriority w:val="99"/>
    <w:rsid w:val="007525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953</Words>
  <Characters>5437</Characters>
  <Application>Microsoft Office Outlook</Application>
  <DocSecurity>0</DocSecurity>
  <Lines>0</Lines>
  <Paragraphs>0</Paragraphs>
  <ScaleCrop>false</ScaleCrop>
  <Company>GVSU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Requirements:  </dc:title>
  <dc:subject/>
  <dc:creator>Douglas Busman</dc:creator>
  <cp:keywords/>
  <dc:description/>
  <cp:lastModifiedBy>Aric Foster</cp:lastModifiedBy>
  <cp:revision>2</cp:revision>
  <dcterms:created xsi:type="dcterms:W3CDTF">2013-01-31T12:15:00Z</dcterms:created>
  <dcterms:modified xsi:type="dcterms:W3CDTF">2013-01-31T12:15:00Z</dcterms:modified>
</cp:coreProperties>
</file>