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60" w:rsidRPr="00886646" w:rsidRDefault="00370060" w:rsidP="00370060">
      <w:pPr>
        <w:jc w:val="center"/>
        <w:rPr>
          <w:rFonts w:ascii="Cambria" w:hAnsi="Cambria" w:cs="Aparajita"/>
          <w:b/>
          <w:bCs/>
          <w:sz w:val="28"/>
          <w:szCs w:val="32"/>
          <w:u w:val="single"/>
        </w:rPr>
      </w:pPr>
      <w:proofErr w:type="gramStart"/>
      <w:r w:rsidRPr="00886646">
        <w:rPr>
          <w:rFonts w:ascii="Cambria" w:hAnsi="Cambria" w:cs="Aparajita"/>
          <w:b/>
          <w:bCs/>
          <w:sz w:val="28"/>
          <w:szCs w:val="32"/>
          <w:u w:val="single"/>
        </w:rPr>
        <w:t>There’s</w:t>
      </w:r>
      <w:proofErr w:type="gramEnd"/>
      <w:r w:rsidRPr="00886646">
        <w:rPr>
          <w:rFonts w:ascii="Cambria" w:hAnsi="Cambria" w:cs="Aparajita"/>
          <w:b/>
          <w:bCs/>
          <w:sz w:val="28"/>
          <w:szCs w:val="32"/>
          <w:u w:val="single"/>
        </w:rPr>
        <w:t xml:space="preserve"> Something about Mary (Shelley)</w:t>
      </w:r>
    </w:p>
    <w:p w:rsidR="00370060" w:rsidRPr="00B4457E" w:rsidRDefault="00370060" w:rsidP="00370060">
      <w:pPr>
        <w:jc w:val="center"/>
        <w:rPr>
          <w:rFonts w:ascii="Cambria" w:hAnsi="Cambria" w:cs="Aparajita"/>
          <w:b/>
          <w:sz w:val="20"/>
        </w:rPr>
      </w:pPr>
      <w:r w:rsidRPr="00B4457E">
        <w:rPr>
          <w:rFonts w:ascii="Cambria" w:hAnsi="Cambria" w:cs="Aparajita"/>
          <w:b/>
          <w:sz w:val="20"/>
        </w:rPr>
        <w:t xml:space="preserve">Listen to the “Mary Shelley Guided Lecture” at armadafoster.weebly.com </w:t>
      </w:r>
      <w:r w:rsidRPr="00B4457E">
        <w:rPr>
          <w:rFonts w:ascii="Cambria" w:hAnsi="Cambria" w:cs="Aparajita"/>
          <w:b/>
          <w:sz w:val="20"/>
        </w:rPr>
        <w:sym w:font="Wingdings" w:char="F0E8"/>
      </w:r>
      <w:r w:rsidRPr="00B4457E">
        <w:rPr>
          <w:rFonts w:ascii="Cambria" w:hAnsi="Cambria" w:cs="Aparajita"/>
          <w:b/>
          <w:sz w:val="20"/>
        </w:rPr>
        <w:t xml:space="preserve"> English 11B </w:t>
      </w:r>
      <w:r w:rsidRPr="00B4457E">
        <w:rPr>
          <w:rFonts w:ascii="Cambria" w:hAnsi="Cambria" w:cs="Aparajita"/>
          <w:b/>
          <w:sz w:val="20"/>
        </w:rPr>
        <w:sym w:font="Wingdings" w:char="F0E8"/>
      </w:r>
      <w:r w:rsidRPr="00B4457E">
        <w:rPr>
          <w:rFonts w:ascii="Cambria" w:hAnsi="Cambria" w:cs="Aparajita"/>
          <w:b/>
          <w:sz w:val="20"/>
        </w:rPr>
        <w:t xml:space="preserve"> </w:t>
      </w:r>
      <w:r w:rsidRPr="00B4457E">
        <w:rPr>
          <w:rFonts w:ascii="Cambria" w:hAnsi="Cambria" w:cs="Aparajita"/>
          <w:b/>
          <w:i/>
          <w:sz w:val="20"/>
        </w:rPr>
        <w:t>Frankenstein</w:t>
      </w:r>
      <w:r w:rsidRPr="00B4457E">
        <w:rPr>
          <w:rFonts w:ascii="Cambria" w:hAnsi="Cambria" w:cs="Aparajita"/>
          <w:b/>
          <w:sz w:val="20"/>
        </w:rPr>
        <w:t xml:space="preserve"> to fill in the blanks</w:t>
      </w:r>
      <w:r w:rsidR="00886646">
        <w:rPr>
          <w:rFonts w:ascii="Cambria" w:hAnsi="Cambria" w:cs="Aparajita"/>
          <w:b/>
          <w:sz w:val="20"/>
        </w:rPr>
        <w:t xml:space="preserve"> below</w:t>
      </w:r>
      <w:r w:rsidRPr="00B4457E">
        <w:rPr>
          <w:rFonts w:ascii="Cambria" w:hAnsi="Cambria" w:cs="Aparajita"/>
          <w:b/>
          <w:sz w:val="20"/>
        </w:rPr>
        <w:t>. This process is strong practice of the 13</w:t>
      </w:r>
      <w:r w:rsidRPr="00B4457E">
        <w:rPr>
          <w:rFonts w:ascii="Cambria" w:hAnsi="Cambria" w:cs="Aparajita"/>
          <w:b/>
          <w:sz w:val="20"/>
          <w:vertAlign w:val="superscript"/>
        </w:rPr>
        <w:t>th</w:t>
      </w:r>
      <w:r w:rsidRPr="00B4457E">
        <w:rPr>
          <w:rFonts w:ascii="Cambria" w:hAnsi="Cambria" w:cs="Aparajita"/>
          <w:b/>
          <w:sz w:val="20"/>
        </w:rPr>
        <w:t xml:space="preserve"> grade skills below and the product is a brainstorm for your Mary Shelley email.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>Review of time periods = Approximate year of each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a) </w:t>
      </w:r>
      <w:r w:rsidRPr="00886646">
        <w:rPr>
          <w:rFonts w:ascii="Cambria" w:hAnsi="Cambria" w:cs="Aparajita"/>
          <w:i/>
          <w:iCs/>
          <w:sz w:val="22"/>
          <w:szCs w:val="22"/>
        </w:rPr>
        <w:t>Beowulf</w:t>
      </w:r>
      <w:r w:rsidRPr="00886646">
        <w:rPr>
          <w:rFonts w:ascii="Cambria" w:hAnsi="Cambria" w:cs="Aparajita"/>
          <w:sz w:val="22"/>
          <w:szCs w:val="22"/>
        </w:rPr>
        <w:t xml:space="preserve"> = 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b) </w:t>
      </w:r>
      <w:r w:rsidRPr="00886646">
        <w:rPr>
          <w:rFonts w:ascii="Cambria" w:hAnsi="Cambria" w:cs="Aparajita"/>
          <w:i/>
          <w:iCs/>
          <w:sz w:val="22"/>
          <w:szCs w:val="22"/>
        </w:rPr>
        <w:t>Canterbury Tales</w:t>
      </w:r>
      <w:r w:rsidRPr="00886646">
        <w:rPr>
          <w:rFonts w:ascii="Cambria" w:hAnsi="Cambria" w:cs="Aparajita"/>
          <w:sz w:val="22"/>
          <w:szCs w:val="22"/>
        </w:rPr>
        <w:t xml:space="preserve"> = 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c) Shakespeare = 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d) </w:t>
      </w:r>
      <w:r w:rsidRPr="00886646">
        <w:rPr>
          <w:rFonts w:ascii="Cambria" w:hAnsi="Cambria" w:cs="Aparajita"/>
          <w:i/>
          <w:iCs/>
          <w:sz w:val="22"/>
          <w:szCs w:val="22"/>
        </w:rPr>
        <w:t>Frankenstein</w:t>
      </w:r>
      <w:r w:rsidRPr="00886646">
        <w:rPr>
          <w:rFonts w:ascii="Cambria" w:hAnsi="Cambria" w:cs="Aparajita"/>
          <w:sz w:val="22"/>
          <w:szCs w:val="22"/>
        </w:rPr>
        <w:t xml:space="preserve"> = 1797-1851 = 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___________________: Mary’s mother. She was a feminist writer. She published, </w:t>
      </w:r>
      <w:r w:rsidRPr="00886646">
        <w:rPr>
          <w:rFonts w:ascii="Cambria" w:hAnsi="Cambria" w:cs="Aparajita"/>
          <w:i/>
          <w:iCs/>
          <w:sz w:val="22"/>
          <w:szCs w:val="22"/>
        </w:rPr>
        <w:t>Vindication of the Rights of Women</w:t>
      </w:r>
      <w:r w:rsidRPr="00886646">
        <w:rPr>
          <w:rFonts w:ascii="Cambria" w:hAnsi="Cambria" w:cs="Aparajita"/>
          <w:sz w:val="22"/>
          <w:szCs w:val="22"/>
        </w:rPr>
        <w:t>, which for the first time in literature discussed the disabilities and sufferings of women in society; specifically how women were limited to very few jobs and legally nonpersons. She died ___________________________. Her husband wrote of her, “They say thou wert lovely from thy birth, of glorious parents, thou aspiring Child.”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_________________: Mary’s father. He was the leading _________ philosopher of his time and </w:t>
      </w:r>
      <w:proofErr w:type="gramStart"/>
      <w:r w:rsidRPr="00886646">
        <w:rPr>
          <w:rFonts w:ascii="Cambria" w:hAnsi="Cambria" w:cs="Aparajita"/>
          <w:sz w:val="22"/>
          <w:szCs w:val="22"/>
        </w:rPr>
        <w:t>an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______________. He expressed an anti-government attitude and was a rationalist that proposed ideas based on reason and logic. He wrote </w:t>
      </w:r>
      <w:r w:rsidRPr="00886646">
        <w:rPr>
          <w:rFonts w:ascii="Cambria" w:hAnsi="Cambria" w:cs="Aparajita"/>
          <w:i/>
          <w:iCs/>
          <w:sz w:val="22"/>
          <w:szCs w:val="22"/>
        </w:rPr>
        <w:t>Politic Injustice</w:t>
      </w:r>
      <w:r w:rsidRPr="00886646">
        <w:rPr>
          <w:rFonts w:ascii="Cambria" w:hAnsi="Cambria" w:cs="Aparajita"/>
          <w:sz w:val="22"/>
          <w:szCs w:val="22"/>
        </w:rPr>
        <w:t xml:space="preserve"> that advocated for the gradual progress of change. Mary Shelly  hated her _____________, Mary Jane </w:t>
      </w:r>
      <w:proofErr w:type="spellStart"/>
      <w:r w:rsidRPr="00886646">
        <w:rPr>
          <w:rFonts w:ascii="Cambria" w:hAnsi="Cambria" w:cs="Aparajita"/>
          <w:sz w:val="22"/>
          <w:szCs w:val="22"/>
        </w:rPr>
        <w:t>Clairmont</w:t>
      </w:r>
      <w:proofErr w:type="spellEnd"/>
      <w:r w:rsidRPr="00886646">
        <w:rPr>
          <w:rFonts w:ascii="Cambria" w:hAnsi="Cambria" w:cs="Aparajita"/>
          <w:sz w:val="22"/>
          <w:szCs w:val="22"/>
        </w:rPr>
        <w:t>, whom her father married when she was four, yet adored her father, once saying, “(He) was my God-and I remember many childish instances of the excess of attachment I bore for him.”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She </w:t>
      </w:r>
      <w:proofErr w:type="gramStart"/>
      <w:r w:rsidRPr="00886646">
        <w:rPr>
          <w:rFonts w:ascii="Cambria" w:hAnsi="Cambria" w:cs="Aparajita"/>
          <w:sz w:val="22"/>
          <w:szCs w:val="22"/>
        </w:rPr>
        <w:t>was raised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liberally and intellectually. At the age of ______, she </w:t>
      </w:r>
      <w:proofErr w:type="gramStart"/>
      <w:r w:rsidRPr="00886646">
        <w:rPr>
          <w:rFonts w:ascii="Cambria" w:hAnsi="Cambria" w:cs="Aparajita"/>
          <w:sz w:val="22"/>
          <w:szCs w:val="22"/>
        </w:rPr>
        <w:t>was sent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to live in Scotland with an admirer of Godwin’s. She roamed the countryside for two years daydreaming and writing stories. She eventually returned to London when she was ____ and met the ____-year-old Percy Shelley.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_____________: Mary’s husband. We will examine his life more on a more in-depth level later, but here are some Mary-relevant aspects of his life. He was from a high-class family and was a great admirer of __________, Mary’s _______, and he wrote to him often. He was married, but separated from ________. Mary and Percy met secretly and, soon after, Mary became pregnant. They then eloped to France in _______. He died in </w:t>
      </w:r>
      <w:proofErr w:type="spellStart"/>
      <w:r w:rsidRPr="00886646">
        <w:rPr>
          <w:rFonts w:ascii="Cambria" w:hAnsi="Cambria" w:cs="Aparajita"/>
          <w:sz w:val="22"/>
          <w:szCs w:val="22"/>
        </w:rPr>
        <w:t>a</w:t>
      </w:r>
      <w:proofErr w:type="spellEnd"/>
      <w:r w:rsidRPr="00886646">
        <w:rPr>
          <w:rFonts w:ascii="Cambria" w:hAnsi="Cambria" w:cs="Aparajita"/>
          <w:sz w:val="22"/>
          <w:szCs w:val="22"/>
        </w:rPr>
        <w:t xml:space="preserve"> __________ accident in 1822.  </w:t>
      </w:r>
    </w:p>
    <w:p w:rsidR="00DE7146" w:rsidRPr="00DE7146" w:rsidRDefault="00DE7146" w:rsidP="00DE7146">
      <w:pPr>
        <w:jc w:val="center"/>
        <w:rPr>
          <w:rFonts w:ascii="Cambria" w:hAnsi="Cambria" w:cs="Aparajita"/>
          <w:b/>
          <w:sz w:val="22"/>
          <w:szCs w:val="22"/>
        </w:rPr>
      </w:pPr>
      <w:r w:rsidRPr="00DE7146">
        <w:rPr>
          <w:rFonts w:ascii="Cambria" w:hAnsi="Cambria" w:cs="Aparajita"/>
          <w:b/>
          <w:sz w:val="22"/>
          <w:szCs w:val="22"/>
        </w:rPr>
        <w:t>“Second page” is below.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Mary’s marriage was in many ways meaningless because she and her husband believed in ____________. The manner in which they expressed their love socially (marriage) was not as important as ____________________________. This mimicked the romantic poetic idea that the _____________ of the poem is not as important as the __________ </w:t>
      </w:r>
      <w:proofErr w:type="gramStart"/>
      <w:r w:rsidRPr="00886646">
        <w:rPr>
          <w:rFonts w:ascii="Cambria" w:hAnsi="Cambria" w:cs="Aparajita"/>
          <w:sz w:val="22"/>
          <w:szCs w:val="22"/>
        </w:rPr>
        <w:t>being produced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; both ideas are revolutionary. Her marriage </w:t>
      </w:r>
      <w:proofErr w:type="gramStart"/>
      <w:r w:rsidRPr="00886646">
        <w:rPr>
          <w:rFonts w:ascii="Cambria" w:hAnsi="Cambria" w:cs="Aparajita"/>
          <w:sz w:val="22"/>
          <w:szCs w:val="22"/>
        </w:rPr>
        <w:t>would be seen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as weird and cult-like to us today, because they did peculiar things together. Running </w:t>
      </w:r>
      <w:r w:rsidR="00DE7146" w:rsidRPr="00886646">
        <w:rPr>
          <w:rFonts w:ascii="Cambria" w:hAnsi="Cambria" w:cs="Aparajita"/>
          <w:sz w:val="22"/>
          <w:szCs w:val="22"/>
        </w:rPr>
        <w:t>from creditors</w:t>
      </w:r>
      <w:r w:rsidRPr="00886646">
        <w:rPr>
          <w:rFonts w:ascii="Cambria" w:hAnsi="Cambria" w:cs="Aparajita"/>
          <w:sz w:val="22"/>
          <w:szCs w:val="22"/>
        </w:rPr>
        <w:t xml:space="preserve"> and _____________ to Switzerland.   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Eventually, Mary and Percy moved to Italy where they formed a literary society with ___________. He was unique also. A brief explanation of the third member of this peculiar union is that he was a sadistic, ______________________ man. 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In this literary society, the three sat around telling ghost stories one night in __________. Percy wrote a story and </w:t>
      </w:r>
      <w:proofErr w:type="gramStart"/>
      <w:r w:rsidRPr="00886646">
        <w:rPr>
          <w:rFonts w:ascii="Cambria" w:hAnsi="Cambria" w:cs="Aparajita"/>
          <w:sz w:val="22"/>
          <w:szCs w:val="22"/>
        </w:rPr>
        <w:t>it was finished by a friend who was rumored to be a __________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. On this night, Mary did not have a story, but she had a ________ of a fantastical tale. She wrote this _______ down and read it to the group. Percy was so impressed that he urged her to develop it further and ___________ </w:t>
      </w:r>
      <w:proofErr w:type="gramStart"/>
      <w:r w:rsidRPr="00886646">
        <w:rPr>
          <w:rFonts w:ascii="Cambria" w:hAnsi="Cambria" w:cs="Aparajita"/>
          <w:sz w:val="22"/>
          <w:szCs w:val="22"/>
        </w:rPr>
        <w:t>was published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in 1818 when Mary was ____ years old. </w:t>
      </w:r>
      <w:proofErr w:type="gramStart"/>
      <w:r w:rsidRPr="00886646">
        <w:rPr>
          <w:rFonts w:ascii="Cambria" w:hAnsi="Cambria" w:cs="Aparajita"/>
          <w:sz w:val="22"/>
          <w:szCs w:val="22"/>
        </w:rPr>
        <w:t>It was first published anonymously with a ______ by Shelley that gave great praise to the author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. 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The last six years of Mary’s life with her husband </w:t>
      </w:r>
      <w:proofErr w:type="gramStart"/>
      <w:r w:rsidRPr="00886646">
        <w:rPr>
          <w:rFonts w:ascii="Cambria" w:hAnsi="Cambria" w:cs="Aparajita"/>
          <w:sz w:val="22"/>
          <w:szCs w:val="22"/>
        </w:rPr>
        <w:t>were filled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with personal disasters. 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a) October, 1816 = Mary’s half-sister, Fanny Imlay, suicide. 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>b) December, 1816 = Mary’s step-mom drowned herself while pregnant.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c) September, 1818 = </w:t>
      </w:r>
      <w:proofErr w:type="gramStart"/>
      <w:r w:rsidRPr="00886646">
        <w:rPr>
          <w:rFonts w:ascii="Cambria" w:hAnsi="Cambria" w:cs="Aparajita"/>
          <w:sz w:val="22"/>
          <w:szCs w:val="22"/>
        </w:rPr>
        <w:t>The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death of Mary’s third baby, Clara.</w:t>
      </w:r>
    </w:p>
    <w:p w:rsidR="00370060" w:rsidRPr="00886646" w:rsidRDefault="00370060" w:rsidP="00370060">
      <w:pPr>
        <w:ind w:firstLine="720"/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d) June, 1819 = </w:t>
      </w:r>
      <w:proofErr w:type="gramStart"/>
      <w:r w:rsidRPr="00886646">
        <w:rPr>
          <w:rFonts w:ascii="Cambria" w:hAnsi="Cambria" w:cs="Aparajita"/>
          <w:sz w:val="22"/>
          <w:szCs w:val="22"/>
        </w:rPr>
        <w:t>The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death of Mary’s son, William. 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 xml:space="preserve">So, at the age of _____, she was a mother _____ times only to have each of her children die. She became extremely _______, but </w:t>
      </w:r>
      <w:proofErr w:type="gramStart"/>
      <w:r w:rsidRPr="00886646">
        <w:rPr>
          <w:rFonts w:ascii="Cambria" w:hAnsi="Cambria" w:cs="Aparajita"/>
          <w:sz w:val="22"/>
          <w:szCs w:val="22"/>
        </w:rPr>
        <w:t>was slightly relieved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by the birth of her second son, ______ Florence in 1819. However, the following year she had another miscarriage and her </w:t>
      </w:r>
      <w:proofErr w:type="gramStart"/>
      <w:r w:rsidRPr="00886646">
        <w:rPr>
          <w:rFonts w:ascii="Cambria" w:hAnsi="Cambria" w:cs="Aparajita"/>
          <w:sz w:val="22"/>
          <w:szCs w:val="22"/>
        </w:rPr>
        <w:t>step-sister</w:t>
      </w:r>
      <w:proofErr w:type="gramEnd"/>
      <w:r w:rsidRPr="00886646">
        <w:rPr>
          <w:rFonts w:ascii="Cambria" w:hAnsi="Cambria" w:cs="Aparajita"/>
          <w:sz w:val="22"/>
          <w:szCs w:val="22"/>
        </w:rPr>
        <w:t xml:space="preserve"> Claire’s child died. She again became extremely _______ and when her husband died, she felt like she let him down as a wife.</w:t>
      </w:r>
    </w:p>
    <w:p w:rsidR="00370060" w:rsidRPr="00886646" w:rsidRDefault="00370060" w:rsidP="00370060">
      <w:pPr>
        <w:rPr>
          <w:rFonts w:ascii="Cambria" w:hAnsi="Cambria" w:cs="Aparajita"/>
          <w:sz w:val="22"/>
          <w:szCs w:val="22"/>
        </w:rPr>
      </w:pPr>
      <w:r w:rsidRPr="00886646">
        <w:rPr>
          <w:rFonts w:ascii="Cambria" w:hAnsi="Cambria" w:cs="Aparajita"/>
          <w:sz w:val="22"/>
          <w:szCs w:val="22"/>
        </w:rPr>
        <w:t>Mary died in ______ at the age of ____ after publishing five novels.</w:t>
      </w:r>
    </w:p>
    <w:p w:rsidR="0061498A" w:rsidRPr="00B4457E" w:rsidRDefault="0061498A" w:rsidP="0061498A">
      <w:pPr>
        <w:jc w:val="center"/>
        <w:rPr>
          <w:rFonts w:ascii="Cambria" w:hAnsi="Cambria" w:cs="Aparajita"/>
          <w:b/>
          <w:sz w:val="28"/>
          <w:szCs w:val="28"/>
          <w:u w:val="single"/>
        </w:rPr>
      </w:pPr>
      <w:r w:rsidRPr="00B4457E">
        <w:rPr>
          <w:rFonts w:ascii="Cambria" w:hAnsi="Cambria" w:cs="Aparajita"/>
          <w:b/>
          <w:sz w:val="28"/>
          <w:szCs w:val="28"/>
          <w:u w:val="single"/>
        </w:rPr>
        <w:lastRenderedPageBreak/>
        <w:t>Target Practice</w:t>
      </w:r>
    </w:p>
    <w:p w:rsidR="0061498A" w:rsidRPr="00B4457E" w:rsidRDefault="0061498A" w:rsidP="0061498A">
      <w:pPr>
        <w:jc w:val="center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>This is a</w:t>
      </w:r>
      <w:r w:rsidR="00AC671E">
        <w:rPr>
          <w:rFonts w:ascii="Cambria" w:hAnsi="Cambria" w:cs="Aparajita"/>
          <w:sz w:val="20"/>
        </w:rPr>
        <w:t>n</w:t>
      </w:r>
      <w:r w:rsidRPr="00B4457E">
        <w:rPr>
          <w:rFonts w:ascii="Cambria" w:hAnsi="Cambria" w:cs="Aparajita"/>
          <w:sz w:val="20"/>
        </w:rPr>
        <w:t xml:space="preserve"> </w:t>
      </w:r>
      <w:r w:rsidR="00DE7146">
        <w:rPr>
          <w:rFonts w:ascii="Cambria" w:hAnsi="Cambria" w:cs="Aparajita"/>
          <w:sz w:val="20"/>
        </w:rPr>
        <w:t>ICU formative</w:t>
      </w:r>
      <w:r w:rsidRPr="00B4457E">
        <w:rPr>
          <w:rFonts w:ascii="Cambria" w:hAnsi="Cambria" w:cs="Aparajita"/>
          <w:sz w:val="20"/>
        </w:rPr>
        <w:t xml:space="preserve"> assessment addressing </w:t>
      </w:r>
      <w:r w:rsidRPr="00B4457E">
        <w:rPr>
          <w:rFonts w:ascii="Cambria" w:hAnsi="Cambria" w:cs="Aparajita"/>
          <w:b/>
          <w:sz w:val="20"/>
          <w:u w:val="single"/>
        </w:rPr>
        <w:t xml:space="preserve">SUPPORT, ORGANIZATION, </w:t>
      </w:r>
      <w:r w:rsidR="00D14630">
        <w:rPr>
          <w:rFonts w:ascii="Cambria" w:hAnsi="Cambria" w:cs="Aparajita"/>
          <w:b/>
          <w:sz w:val="20"/>
          <w:u w:val="single"/>
        </w:rPr>
        <w:t>and MECHANICS.</w:t>
      </w:r>
      <w:r w:rsidRPr="00B4457E">
        <w:rPr>
          <w:rFonts w:ascii="Cambria" w:hAnsi="Cambria" w:cs="Aparajita"/>
          <w:sz w:val="20"/>
        </w:rPr>
        <w:t xml:space="preserve"> Record your previous feedback on </w:t>
      </w:r>
      <w:proofErr w:type="gramStart"/>
      <w:r w:rsidRPr="00B4457E">
        <w:rPr>
          <w:rFonts w:ascii="Cambria" w:hAnsi="Cambria" w:cs="Aparajita"/>
          <w:sz w:val="20"/>
        </w:rPr>
        <w:t>this learning targets</w:t>
      </w:r>
      <w:proofErr w:type="gramEnd"/>
      <w:r w:rsidRPr="00B4457E">
        <w:rPr>
          <w:rFonts w:ascii="Cambria" w:hAnsi="Cambria" w:cs="Aparajita"/>
          <w:sz w:val="20"/>
        </w:rPr>
        <w:t xml:space="preserve"> below. Doing ALL </w:t>
      </w:r>
      <w:r w:rsidR="00DE7146">
        <w:rPr>
          <w:rFonts w:ascii="Cambria" w:hAnsi="Cambria" w:cs="Aparajita"/>
          <w:sz w:val="20"/>
        </w:rPr>
        <w:t>ICU tasks</w:t>
      </w:r>
      <w:r w:rsidRPr="00B4457E">
        <w:rPr>
          <w:rFonts w:ascii="Cambria" w:hAnsi="Cambria" w:cs="Aparajita"/>
          <w:sz w:val="20"/>
        </w:rPr>
        <w:t xml:space="preserve"> is required to retake your summative assessment. </w:t>
      </w:r>
    </w:p>
    <w:p w:rsidR="0061498A" w:rsidRPr="00B4457E" w:rsidRDefault="0061498A" w:rsidP="0061498A">
      <w:pPr>
        <w:pStyle w:val="BodyText"/>
        <w:jc w:val="left"/>
        <w:rPr>
          <w:rFonts w:ascii="Cambria" w:hAnsi="Cambria" w:cs="Aparajita"/>
          <w:b w:val="0"/>
          <w:i w:val="0"/>
          <w:sz w:val="24"/>
          <w:szCs w:val="24"/>
          <w:u w:val="single"/>
        </w:rPr>
      </w:pPr>
    </w:p>
    <w:p w:rsidR="0061498A" w:rsidRPr="00B4457E" w:rsidRDefault="0061498A" w:rsidP="0061498A">
      <w:pPr>
        <w:pStyle w:val="BodyText"/>
        <w:jc w:val="left"/>
        <w:rPr>
          <w:rFonts w:ascii="Cambria" w:hAnsi="Cambria" w:cs="Aparajita"/>
          <w:b w:val="0"/>
          <w:i w:val="0"/>
          <w:sz w:val="24"/>
          <w:szCs w:val="24"/>
        </w:rPr>
      </w:pPr>
      <w:r w:rsidRPr="00B4457E">
        <w:rPr>
          <w:rFonts w:ascii="Cambria" w:hAnsi="Cambria" w:cs="Aparajita"/>
          <w:b w:val="0"/>
          <w:i w:val="0"/>
          <w:sz w:val="24"/>
          <w:szCs w:val="24"/>
          <w:u w:val="single"/>
        </w:rPr>
        <w:t>Task directions</w:t>
      </w:r>
      <w:r w:rsidRPr="00B4457E">
        <w:rPr>
          <w:rFonts w:ascii="Cambria" w:hAnsi="Cambria" w:cs="Aparajita"/>
          <w:b w:val="0"/>
          <w:i w:val="0"/>
          <w:sz w:val="24"/>
          <w:szCs w:val="24"/>
        </w:rPr>
        <w:t xml:space="preserve">: Mary Shelley was a </w:t>
      </w:r>
      <w:proofErr w:type="gramStart"/>
      <w:r w:rsidRPr="00B4457E">
        <w:rPr>
          <w:rFonts w:ascii="Cambria" w:hAnsi="Cambria" w:cs="Aparajita"/>
          <w:b w:val="0"/>
          <w:i w:val="0"/>
          <w:sz w:val="24"/>
          <w:szCs w:val="24"/>
        </w:rPr>
        <w:t>very unique</w:t>
      </w:r>
      <w:proofErr w:type="gramEnd"/>
      <w:r w:rsidRPr="00B4457E">
        <w:rPr>
          <w:rFonts w:ascii="Cambria" w:hAnsi="Cambria" w:cs="Aparajita"/>
          <w:b w:val="0"/>
          <w:i w:val="0"/>
          <w:sz w:val="24"/>
          <w:szCs w:val="24"/>
        </w:rPr>
        <w:t xml:space="preserve"> person who lived a colorful life. Your task is to </w:t>
      </w:r>
      <w:r w:rsidR="00556A77" w:rsidRPr="00B4457E">
        <w:rPr>
          <w:rFonts w:ascii="Cambria" w:hAnsi="Cambria" w:cs="Aparajita"/>
          <w:b w:val="0"/>
          <w:i w:val="0"/>
          <w:sz w:val="24"/>
          <w:szCs w:val="24"/>
        </w:rPr>
        <w:t>write</w:t>
      </w:r>
      <w:r w:rsidRPr="00B4457E">
        <w:rPr>
          <w:rFonts w:ascii="Cambria" w:hAnsi="Cambria" w:cs="Aparajita"/>
          <w:b w:val="0"/>
          <w:i w:val="0"/>
          <w:sz w:val="24"/>
          <w:szCs w:val="24"/>
        </w:rPr>
        <w:t xml:space="preserve"> an e-mail to Mary explaining how you can identify with different aspects of her life. Use your Mary Shelley lecture background notes and adhere to the specifics below. </w:t>
      </w:r>
    </w:p>
    <w:p w:rsidR="00F405D6" w:rsidRPr="00B4457E" w:rsidRDefault="00F405D6" w:rsidP="00F405D6">
      <w:pPr>
        <w:pStyle w:val="BodyText"/>
        <w:ind w:firstLine="720"/>
        <w:jc w:val="left"/>
        <w:rPr>
          <w:rFonts w:ascii="Cambria" w:hAnsi="Cambria" w:cs="Aparajita"/>
          <w:szCs w:val="28"/>
        </w:rPr>
      </w:pPr>
    </w:p>
    <w:p w:rsidR="000E4BA2" w:rsidRPr="00B4457E" w:rsidRDefault="00F405D6" w:rsidP="000E4BA2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accurately explains 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at least </w:t>
      </w:r>
      <w:r w:rsidR="000E4BA2" w:rsidRPr="00D14630">
        <w:rPr>
          <w:rFonts w:ascii="Cambria" w:hAnsi="Cambria" w:cs="Aparajita"/>
          <w:bCs w:val="0"/>
          <w:i w:val="0"/>
          <w:iCs w:val="0"/>
          <w:sz w:val="24"/>
          <w:szCs w:val="24"/>
        </w:rPr>
        <w:t xml:space="preserve">two </w:t>
      </w:r>
      <w:r w:rsidR="00D14630" w:rsidRPr="00D14630">
        <w:rPr>
          <w:rFonts w:ascii="Cambria" w:hAnsi="Cambria" w:cs="Aparajita"/>
          <w:bCs w:val="0"/>
          <w:i w:val="0"/>
          <w:iCs w:val="0"/>
          <w:sz w:val="24"/>
          <w:szCs w:val="24"/>
        </w:rPr>
        <w:t>“Mary and Me” connections</w:t>
      </w:r>
      <w:r w:rsidR="00D14630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. This means that the e-mail explains two 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autobiographical aspects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of Mary Shelley’s life that </w:t>
      </w:r>
      <w:r w:rsidR="00D14630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relate to two aspects of your life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.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</w:t>
      </w:r>
      <w:r w:rsidR="00DE7146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In other words, t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explains</w:t>
      </w:r>
      <w:r w:rsidR="000E4BA2" w:rsidRPr="00D14630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two </w:t>
      </w:r>
      <w:r w:rsidR="00DE7146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parts </w:t>
      </w:r>
      <w:r w:rsidR="000E4BA2" w:rsidRPr="00D14630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of your life 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that relate to the facets of Mary Shelley’s life you chose to explain. The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clearly connects these t</w:t>
      </w:r>
      <w:r w:rsidR="00792B7F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w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o concepts, highlighting any similarities and differences. Ideas </w:t>
      </w:r>
      <w:proofErr w:type="gramStart"/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are thoroughly explained</w:t>
      </w:r>
      <w:proofErr w:type="gramEnd"/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.</w:t>
      </w:r>
    </w:p>
    <w:p w:rsidR="00F405D6" w:rsidRPr="00B4457E" w:rsidRDefault="00F405D6" w:rsidP="00F405D6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</w:p>
    <w:p w:rsidR="000E4BA2" w:rsidRPr="00B4457E" w:rsidRDefault="000E4BA2" w:rsidP="000E4BA2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addresses at least </w:t>
      </w:r>
      <w:r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>two aspects of Romanticism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that Mary believed in and helped to contextualize her novel. </w:t>
      </w:r>
      <w:r w:rsidR="00AC671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Major aspects of Romanticism: the power of nature (causes emotional release), appreciated for the underprivileged, and rebellion. </w:t>
      </w:r>
      <w:r w:rsidR="00DE7146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In other words, t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explains two corresponding elements of Romanticism and </w:t>
      </w:r>
      <w:r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>your views about them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. The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clearly </w:t>
      </w:r>
      <w:r w:rsidR="00EF49B0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describes the </w:t>
      </w:r>
      <w:r w:rsidR="00EF49B0"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>relationship between</w:t>
      </w:r>
      <w:r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 xml:space="preserve"> your views and Mary’s views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on these two aspects of Romanticism, highlighting any agreements or disagreements. Ideas </w:t>
      </w:r>
      <w:proofErr w:type="gramStart"/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are thoroughly explained</w:t>
      </w:r>
      <w:proofErr w:type="gramEnd"/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.</w:t>
      </w:r>
    </w:p>
    <w:p w:rsidR="00F405D6" w:rsidRPr="00B4457E" w:rsidRDefault="00F405D6" w:rsidP="00F405D6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</w:p>
    <w:p w:rsidR="000E4BA2" w:rsidRPr="00B4457E" w:rsidRDefault="000E4BA2" w:rsidP="000E4BA2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asks at least </w:t>
      </w:r>
      <w:r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>two insightful questions to Mary Shelley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directly. These </w:t>
      </w:r>
      <w:r w:rsidR="00DE7146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two 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questions </w:t>
      </w:r>
      <w:proofErr w:type="gramStart"/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are based</w:t>
      </w:r>
      <w:proofErr w:type="gramEnd"/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on autobiographical information you know to be true about her</w:t>
      </w:r>
      <w:r w:rsidR="00DE7146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,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and </w:t>
      </w:r>
      <w:r w:rsidR="00DE7146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they 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inquire about information you want to know. </w:t>
      </w:r>
      <w:r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 xml:space="preserve">Possible answers 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to each question are proposed. Ideas </w:t>
      </w:r>
      <w:proofErr w:type="gramStart"/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are thoroughly explained</w:t>
      </w:r>
      <w:proofErr w:type="gramEnd"/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.</w:t>
      </w:r>
    </w:p>
    <w:p w:rsidR="000E4BA2" w:rsidRPr="00B4457E" w:rsidRDefault="000E4BA2" w:rsidP="000E4BA2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</w:p>
    <w:p w:rsidR="00F405D6" w:rsidRPr="00B4457E" w:rsidRDefault="00F405D6" w:rsidP="000E4BA2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</w:pP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 </w:t>
      </w:r>
      <w:r w:rsidR="0059718D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e-mail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is easily readable. 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 structure follows that of a </w:t>
      </w:r>
      <w:r w:rsidR="000E4BA2"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 xml:space="preserve">professional </w:t>
      </w:r>
      <w:r w:rsidR="0059718D" w:rsidRPr="00B4457E">
        <w:rPr>
          <w:rFonts w:ascii="Cambria" w:hAnsi="Cambria" w:cs="Aparajita"/>
          <w:bCs w:val="0"/>
          <w:i w:val="0"/>
          <w:iCs w:val="0"/>
          <w:sz w:val="24"/>
          <w:szCs w:val="24"/>
        </w:rPr>
        <w:t>e-mail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, topic sentences dictate what each paragraph addresses; there is “one idea per paragraph.” 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The 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writing errors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are minimal and </w:t>
      </w:r>
      <w:proofErr w:type="gramStart"/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don’t</w:t>
      </w:r>
      <w:proofErr w:type="gramEnd"/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 distract from meaning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>: Aff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ect/effect, to/too/two, diction, there/their/they’re, </w:t>
      </w:r>
      <w:r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commas after </w:t>
      </w:r>
      <w:r w:rsidR="000E4BA2" w:rsidRPr="00B4457E">
        <w:rPr>
          <w:rFonts w:ascii="Cambria" w:hAnsi="Cambria" w:cs="Aparajita"/>
          <w:b w:val="0"/>
          <w:bCs w:val="0"/>
          <w:i w:val="0"/>
          <w:iCs w:val="0"/>
          <w:sz w:val="24"/>
          <w:szCs w:val="24"/>
        </w:rPr>
        <w:t xml:space="preserve">prepositional/transitional phrases, or any other concepts from Writing Minutes. </w:t>
      </w:r>
    </w:p>
    <w:p w:rsidR="0061498A" w:rsidRPr="00B4457E" w:rsidRDefault="0061498A" w:rsidP="00F405D6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Cs w:val="28"/>
        </w:rPr>
      </w:pPr>
    </w:p>
    <w:tbl>
      <w:tblPr>
        <w:tblpPr w:leftFromText="180" w:rightFromText="180" w:vertAnchor="text" w:horzAnchor="margin" w:tblpY="44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169"/>
        <w:gridCol w:w="2160"/>
        <w:gridCol w:w="2160"/>
        <w:gridCol w:w="2340"/>
      </w:tblGrid>
      <w:tr w:rsidR="0061498A" w:rsidRPr="00B4457E" w:rsidTr="0061498A">
        <w:tc>
          <w:tcPr>
            <w:tcW w:w="2079" w:type="dxa"/>
          </w:tcPr>
          <w:p w:rsidR="0061498A" w:rsidRPr="00B4457E" w:rsidRDefault="0061498A" w:rsidP="0061498A">
            <w:pPr>
              <w:jc w:val="center"/>
              <w:rPr>
                <w:rFonts w:ascii="Cambria" w:hAnsi="Cambria" w:cs="Aparajita"/>
                <w:b/>
                <w:sz w:val="18"/>
                <w:szCs w:val="18"/>
                <w:u w:val="single"/>
              </w:rPr>
            </w:pPr>
            <w:r w:rsidRPr="00B4457E">
              <w:rPr>
                <w:rFonts w:ascii="Cambria" w:eastAsia="Calibri" w:hAnsi="Cambri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2169" w:type="dxa"/>
          </w:tcPr>
          <w:p w:rsidR="0061498A" w:rsidRPr="00B4457E" w:rsidRDefault="0061498A" w:rsidP="0061498A">
            <w:pPr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61498A" w:rsidRPr="00B4457E" w:rsidRDefault="0061498A" w:rsidP="0061498A">
            <w:pPr>
              <w:jc w:val="center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>1</w:t>
            </w:r>
          </w:p>
        </w:tc>
      </w:tr>
      <w:tr w:rsidR="0061498A" w:rsidRPr="00B4457E" w:rsidTr="0061498A">
        <w:tc>
          <w:tcPr>
            <w:tcW w:w="2079" w:type="dxa"/>
          </w:tcPr>
          <w:p w:rsidR="0061498A" w:rsidRPr="00B4457E" w:rsidRDefault="0061498A" w:rsidP="0061498A">
            <w:pPr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Support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: Did I use accurate and relevant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evidence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to support claims and/or counter claims?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use an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abundance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of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that is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reliable,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specific, relevant,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unbiased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and that directly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8"/>
                <w:szCs w:val="18"/>
              </w:rPr>
              <w:t>demonstrates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by ideas. 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use a supply of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that is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respectable, specific,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useful</w:t>
            </w:r>
            <w:proofErr w:type="gramEnd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, unbiased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and that demonstrates my ideas.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Some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evidence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used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is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helpful, relevant,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unbiased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and works to demonstrate my ideas.</w:t>
            </w:r>
          </w:p>
        </w:tc>
        <w:tc>
          <w:tcPr>
            <w:tcW w:w="234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4457E">
              <w:rPr>
                <w:rFonts w:ascii="Cambria" w:hAnsi="Cambria" w:cs="Aparajita"/>
                <w:b/>
                <w:sz w:val="16"/>
                <w:szCs w:val="16"/>
                <w:u w:val="single"/>
              </w:rPr>
              <w:t>I used</w:t>
            </w:r>
            <w:r w:rsidRPr="00B4457E">
              <w:rPr>
                <w:rFonts w:ascii="Cambria" w:hAnsi="Cambria" w:cs="Aparajita"/>
                <w:sz w:val="16"/>
                <w:szCs w:val="16"/>
              </w:rPr>
              <w:t xml:space="preserve"> little to no </w:t>
            </w:r>
            <w:r w:rsidRPr="00B4457E">
              <w:rPr>
                <w:rFonts w:ascii="Cambria" w:hAnsi="Cambria" w:cs="Aparajita"/>
                <w:sz w:val="16"/>
                <w:szCs w:val="16"/>
                <w:u w:val="single"/>
              </w:rPr>
              <w:t>evidence</w:t>
            </w:r>
            <w:r w:rsidRPr="00B4457E">
              <w:rPr>
                <w:rFonts w:ascii="Cambria" w:hAnsi="Cambria" w:cs="Aparajita"/>
                <w:sz w:val="16"/>
                <w:szCs w:val="16"/>
              </w:rPr>
              <w:t xml:space="preserve">;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6"/>
                <w:szCs w:val="16"/>
              </w:rPr>
            </w:pPr>
            <w:r w:rsidRPr="00B4457E">
              <w:rPr>
                <w:rFonts w:ascii="Cambria" w:hAnsi="Cambria" w:cs="Aparajita"/>
                <w:sz w:val="16"/>
                <w:szCs w:val="16"/>
              </w:rPr>
              <w:t xml:space="preserve">it is </w:t>
            </w:r>
            <w:r w:rsidRPr="00B4457E">
              <w:rPr>
                <w:rFonts w:ascii="Cambria" w:hAnsi="Cambria" w:cs="Aparajita"/>
                <w:b/>
                <w:sz w:val="16"/>
                <w:szCs w:val="16"/>
              </w:rPr>
              <w:t xml:space="preserve">unreliable, vague,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4457E">
              <w:rPr>
                <w:rFonts w:ascii="Cambria" w:hAnsi="Cambria" w:cs="Aparajita"/>
                <w:b/>
                <w:sz w:val="16"/>
                <w:szCs w:val="16"/>
              </w:rPr>
              <w:t>irrelevant, biased</w:t>
            </w:r>
            <w:r w:rsidRPr="00B4457E">
              <w:rPr>
                <w:rFonts w:ascii="Cambria" w:hAnsi="Cambria" w:cs="Aparajita"/>
                <w:sz w:val="16"/>
                <w:szCs w:val="16"/>
              </w:rPr>
              <w:t xml:space="preserve">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6"/>
                <w:szCs w:val="16"/>
              </w:rPr>
            </w:pPr>
            <w:r w:rsidRPr="00B4457E">
              <w:rPr>
                <w:rFonts w:ascii="Cambria" w:hAnsi="Cambria" w:cs="Aparajita"/>
                <w:sz w:val="16"/>
                <w:szCs w:val="16"/>
              </w:rPr>
              <w:t xml:space="preserve">plagiarized and/or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6"/>
                <w:szCs w:val="16"/>
              </w:rPr>
              <w:t>doesn’t</w:t>
            </w:r>
            <w:proofErr w:type="gramEnd"/>
            <w:r w:rsidRPr="00B4457E">
              <w:rPr>
                <w:rFonts w:ascii="Cambria" w:hAnsi="Cambria" w:cs="Aparajita"/>
                <w:sz w:val="16"/>
                <w:szCs w:val="16"/>
              </w:rPr>
              <w:t xml:space="preserve"> demonstrate my ideas.</w:t>
            </w:r>
          </w:p>
        </w:tc>
      </w:tr>
      <w:tr w:rsidR="0061498A" w:rsidRPr="00B4457E" w:rsidTr="0061498A">
        <w:tc>
          <w:tcPr>
            <w:tcW w:w="2079" w:type="dxa"/>
          </w:tcPr>
          <w:p w:rsidR="0061498A" w:rsidRPr="00B4457E" w:rsidRDefault="0061498A" w:rsidP="0061498A">
            <w:pPr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Organization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>: Did I choose and implement a logical &amp; effective structure so that my audience can understand?</w:t>
            </w:r>
          </w:p>
        </w:tc>
        <w:tc>
          <w:tcPr>
            <w:tcW w:w="2169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structure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ideas to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make my goal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obviously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clear; my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transitions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are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smooth</w:t>
            </w:r>
            <w:proofErr w:type="gramEnd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 and artistic.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 structure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ideas to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make my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goal clear; my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transitions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are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clear,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obvious</w:t>
            </w:r>
            <w:proofErr w:type="gramEnd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 and useful.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My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structure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implies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that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my goal clear;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some of my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transitions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help move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8"/>
                <w:szCs w:val="18"/>
              </w:rPr>
              <w:t>between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ideas.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My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structure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is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confusing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and/or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misleading;  my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transitions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are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lacking or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ineffective</w:t>
            </w:r>
            <w:proofErr w:type="gramEnd"/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.</w:t>
            </w:r>
          </w:p>
        </w:tc>
      </w:tr>
      <w:tr w:rsidR="0061498A" w:rsidRPr="00B4457E" w:rsidTr="0061498A">
        <w:tc>
          <w:tcPr>
            <w:tcW w:w="2079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Language usage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: Did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I implement accurate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grammar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, punctuation,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8"/>
                <w:szCs w:val="18"/>
              </w:rPr>
              <w:t>and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mechanics?</w:t>
            </w:r>
          </w:p>
        </w:tc>
        <w:tc>
          <w:tcPr>
            <w:tcW w:w="2169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display an a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dvanced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use of Standard American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  <w:u w:val="single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English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grammar,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punctuation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 &amp; mechanics.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display a s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ufficient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control over Standard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  <w:u w:val="single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American English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grammar,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punctuation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 &amp; mechanics.</w:t>
            </w:r>
          </w:p>
        </w:tc>
        <w:tc>
          <w:tcPr>
            <w:tcW w:w="216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can only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display an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inconsistent or partial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  <w:u w:val="single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control over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grammar,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proofErr w:type="gramStart"/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punctuation</w:t>
            </w:r>
            <w:proofErr w:type="gramEnd"/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 &amp; mechanics.</w:t>
            </w:r>
          </w:p>
        </w:tc>
        <w:tc>
          <w:tcPr>
            <w:tcW w:w="2340" w:type="dxa"/>
          </w:tcPr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I have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 multiple miscues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  <w:u w:val="single"/>
              </w:rPr>
            </w:pP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in </w:t>
            </w: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 xml:space="preserve">grammar, punctuation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  <w:u w:val="single"/>
              </w:rPr>
            </w:pPr>
            <w:r w:rsidRPr="00B4457E">
              <w:rPr>
                <w:rFonts w:ascii="Cambria" w:hAnsi="Cambria" w:cs="Aparajita"/>
                <w:sz w:val="18"/>
                <w:szCs w:val="18"/>
                <w:u w:val="single"/>
              </w:rPr>
              <w:t>&amp; mechanics</w:t>
            </w:r>
            <w:r w:rsidRPr="00B4457E">
              <w:rPr>
                <w:rFonts w:ascii="Cambria" w:hAnsi="Cambria" w:cs="Aparajita"/>
                <w:sz w:val="18"/>
                <w:szCs w:val="18"/>
              </w:rPr>
              <w:t xml:space="preserve">; my </w:t>
            </w: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 xml:space="preserve">errors </w:t>
            </w:r>
          </w:p>
          <w:p w:rsidR="0061498A" w:rsidRPr="00B4457E" w:rsidRDefault="0061498A" w:rsidP="0061498A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  <w:r w:rsidRPr="00B4457E">
              <w:rPr>
                <w:rFonts w:ascii="Cambria" w:hAnsi="Cambria" w:cs="Aparajita"/>
                <w:b/>
                <w:sz w:val="18"/>
                <w:szCs w:val="18"/>
              </w:rPr>
              <w:t>distracted from meaning</w:t>
            </w:r>
          </w:p>
        </w:tc>
      </w:tr>
    </w:tbl>
    <w:p w:rsidR="00252A5A" w:rsidRPr="00B4457E" w:rsidRDefault="0061498A" w:rsidP="00EC1C07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Cs w:val="28"/>
        </w:rPr>
      </w:pPr>
      <w:r w:rsidRPr="00B4457E">
        <w:rPr>
          <w:rFonts w:ascii="Cambria" w:hAnsi="Cambria" w:cs="Aparajita"/>
          <w:b w:val="0"/>
          <w:bCs w:val="0"/>
          <w:i w:val="0"/>
          <w:iCs w:val="0"/>
          <w:szCs w:val="28"/>
        </w:rPr>
        <w:t>Date the final draft is due to do peer editing/revision:</w:t>
      </w:r>
    </w:p>
    <w:p w:rsidR="00AC671E" w:rsidRDefault="00AC671E" w:rsidP="00C912F8">
      <w:pPr>
        <w:rPr>
          <w:rFonts w:ascii="Cambria" w:hAnsi="Cambria" w:cs="Aparajita"/>
          <w:szCs w:val="28"/>
        </w:rPr>
      </w:pPr>
    </w:p>
    <w:p w:rsidR="00C14A10" w:rsidRPr="00B4457E" w:rsidRDefault="00AC671E" w:rsidP="00AC671E">
      <w:pPr>
        <w:jc w:val="center"/>
        <w:rPr>
          <w:rFonts w:ascii="Cambria" w:hAnsi="Cambria" w:cs="Aparajita"/>
        </w:rPr>
      </w:pPr>
      <w:r w:rsidRPr="00AC671E">
        <w:rPr>
          <w:rFonts w:ascii="Cambria" w:hAnsi="Cambria" w:cs="Aparajita"/>
          <w:b/>
          <w:szCs w:val="28"/>
        </w:rPr>
        <w:t xml:space="preserve">If I </w:t>
      </w:r>
      <w:proofErr w:type="gramStart"/>
      <w:r w:rsidRPr="00AC671E">
        <w:rPr>
          <w:rFonts w:ascii="Cambria" w:hAnsi="Cambria" w:cs="Aparajita"/>
          <w:b/>
          <w:szCs w:val="28"/>
        </w:rPr>
        <w:t>was</w:t>
      </w:r>
      <w:proofErr w:type="gramEnd"/>
      <w:r w:rsidRPr="00AC671E">
        <w:rPr>
          <w:rFonts w:ascii="Cambria" w:hAnsi="Cambria" w:cs="Aparajita"/>
          <w:b/>
          <w:szCs w:val="28"/>
        </w:rPr>
        <w:t xml:space="preserve"> you, I would listen to the podcast called, “</w:t>
      </w:r>
      <w:proofErr w:type="spellStart"/>
      <w:r w:rsidRPr="00AC671E">
        <w:rPr>
          <w:rFonts w:ascii="Cambria" w:hAnsi="Cambria" w:cs="Aparajita"/>
          <w:b/>
          <w:szCs w:val="28"/>
        </w:rPr>
        <w:t>Mary_Letter_Explanation</w:t>
      </w:r>
      <w:proofErr w:type="spellEnd"/>
      <w:r w:rsidRPr="00AC671E">
        <w:rPr>
          <w:rFonts w:ascii="Cambria" w:hAnsi="Cambria" w:cs="Aparajita"/>
          <w:b/>
          <w:szCs w:val="28"/>
        </w:rPr>
        <w:t>”. I made this a long time ago; please ignore when I say “worth ten points.” What was I thinking using points? HA.</w:t>
      </w:r>
      <w:r w:rsidRPr="00AC671E">
        <w:rPr>
          <w:rFonts w:ascii="Cambria" w:hAnsi="Cambria" w:cs="Aparajita"/>
          <w:szCs w:val="28"/>
        </w:rPr>
        <w:t xml:space="preserve">   </w:t>
      </w:r>
      <w:proofErr w:type="gramStart"/>
      <w:r w:rsidRPr="00AC671E">
        <w:rPr>
          <w:rFonts w:ascii="Cambria" w:hAnsi="Cambria" w:cs="Aparajita"/>
          <w:szCs w:val="28"/>
        </w:rPr>
        <w:t>Also</w:t>
      </w:r>
      <w:proofErr w:type="gramEnd"/>
      <w:r w:rsidRPr="00AC671E">
        <w:rPr>
          <w:rFonts w:ascii="Cambria" w:hAnsi="Cambria" w:cs="Aparajita"/>
          <w:szCs w:val="28"/>
        </w:rPr>
        <w:t xml:space="preserve">, in the explanation, I kept saying “letter”…I meant “email.” </w:t>
      </w:r>
      <w:proofErr w:type="gramStart"/>
      <w:r w:rsidRPr="00AC671E">
        <w:rPr>
          <w:rFonts w:ascii="Cambria" w:hAnsi="Cambria" w:cs="Aparajita"/>
          <w:szCs w:val="28"/>
        </w:rPr>
        <w:t>And</w:t>
      </w:r>
      <w:proofErr w:type="gramEnd"/>
      <w:r w:rsidRPr="00AC671E">
        <w:rPr>
          <w:rFonts w:ascii="Cambria" w:hAnsi="Cambria" w:cs="Aparajita"/>
          <w:szCs w:val="28"/>
        </w:rPr>
        <w:t xml:space="preserve"> yes, I know that Caribou coffee doesn’t exist anymore.  Also, please ignore what I said about “aesthetics”; please write an email.  Finally, it is not due 3/18; it is due in two days. </w:t>
      </w:r>
      <w:r w:rsidR="00252A5A" w:rsidRPr="00B4457E">
        <w:rPr>
          <w:rFonts w:ascii="Cambria" w:hAnsi="Cambria" w:cs="Aparajita"/>
          <w:szCs w:val="28"/>
        </w:rPr>
        <w:br w:type="page"/>
      </w:r>
      <w:r w:rsidR="00F76D4B" w:rsidRPr="00B4457E">
        <w:rPr>
          <w:rFonts w:ascii="Cambria" w:hAnsi="Cambria" w:cs="Aparajita"/>
        </w:rPr>
        <w:lastRenderedPageBreak/>
        <w:t>Below is an email that a former student wrote to Mary Shelley. Your task is to review the numbered portions of the letter, determine if they are exampl</w:t>
      </w:r>
      <w:r>
        <w:rPr>
          <w:rFonts w:ascii="Cambria" w:hAnsi="Cambria" w:cs="Aparajita"/>
        </w:rPr>
        <w:t xml:space="preserve">es of strong or weak authorship and/or </w:t>
      </w:r>
      <w:r w:rsidR="00F76D4B" w:rsidRPr="00B4457E">
        <w:rPr>
          <w:rFonts w:ascii="Cambria" w:hAnsi="Cambria" w:cs="Aparajita"/>
        </w:rPr>
        <w:t xml:space="preserve">task completion and </w:t>
      </w:r>
      <w:proofErr w:type="gramStart"/>
      <w:r w:rsidR="00F76D4B" w:rsidRPr="00B4457E">
        <w:rPr>
          <w:rFonts w:ascii="Cambria" w:hAnsi="Cambria" w:cs="Aparajita"/>
        </w:rPr>
        <w:t>either explain</w:t>
      </w:r>
      <w:proofErr w:type="gramEnd"/>
      <w:r w:rsidR="00F76D4B" w:rsidRPr="00B4457E">
        <w:rPr>
          <w:rFonts w:ascii="Cambria" w:hAnsi="Cambria" w:cs="Aparajita"/>
        </w:rPr>
        <w:t xml:space="preserve"> why they are strong or write an alternative to amend the passage.</w:t>
      </w:r>
    </w:p>
    <w:p w:rsidR="00A266CB" w:rsidRPr="00B4457E" w:rsidRDefault="00A266CB" w:rsidP="00A266CB">
      <w:pPr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>Dear Mary,</w:t>
      </w:r>
    </w:p>
    <w:p w:rsidR="00A266CB" w:rsidRPr="00B4457E" w:rsidRDefault="00A266C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b/>
          <w:sz w:val="20"/>
        </w:rPr>
        <w:t xml:space="preserve">My name is </w:t>
      </w:r>
      <w:r w:rsidR="0063795A" w:rsidRPr="00B4457E">
        <w:rPr>
          <w:rFonts w:ascii="Cambria" w:hAnsi="Cambria" w:cs="Aparajita"/>
          <w:b/>
          <w:sz w:val="20"/>
        </w:rPr>
        <w:t>Mariah</w:t>
      </w:r>
      <w:r w:rsidR="00F76D4B" w:rsidRPr="00B4457E">
        <w:rPr>
          <w:rFonts w:ascii="Cambria" w:hAnsi="Cambria" w:cs="Aparajita"/>
          <w:sz w:val="20"/>
        </w:rPr>
        <w:t xml:space="preserve"> </w:t>
      </w:r>
      <w:r w:rsidR="00F76D4B" w:rsidRPr="00B4457E">
        <w:rPr>
          <w:rFonts w:ascii="Cambria" w:hAnsi="Cambria" w:cs="Aparajita"/>
          <w:b/>
          <w:sz w:val="20"/>
        </w:rPr>
        <w:t>(1)</w:t>
      </w:r>
      <w:r w:rsidRPr="00B4457E">
        <w:rPr>
          <w:rFonts w:ascii="Cambria" w:hAnsi="Cambria" w:cs="Aparajita"/>
          <w:sz w:val="20"/>
        </w:rPr>
        <w:t xml:space="preserve">, and I would like to talk to you about your life, and </w:t>
      </w:r>
      <w:proofErr w:type="gramStart"/>
      <w:r w:rsidRPr="00B4457E">
        <w:rPr>
          <w:rFonts w:ascii="Cambria" w:hAnsi="Cambria" w:cs="Aparajita"/>
          <w:sz w:val="20"/>
        </w:rPr>
        <w:t>hopefully</w:t>
      </w:r>
      <w:proofErr w:type="gramEnd"/>
      <w:r w:rsidRPr="00B4457E">
        <w:rPr>
          <w:rFonts w:ascii="Cambria" w:hAnsi="Cambria" w:cs="Aparajita"/>
          <w:sz w:val="20"/>
        </w:rPr>
        <w:t xml:space="preserve"> learn from you.</w:t>
      </w:r>
    </w:p>
    <w:p w:rsidR="00A266CB" w:rsidRPr="00B4457E" w:rsidRDefault="00A266C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 xml:space="preserve">I have heard that when you were fourteen, you roamed the </w:t>
      </w:r>
      <w:proofErr w:type="gramStart"/>
      <w:r w:rsidRPr="00B4457E">
        <w:rPr>
          <w:rFonts w:ascii="Cambria" w:hAnsi="Cambria" w:cs="Aparajita"/>
          <w:sz w:val="20"/>
        </w:rPr>
        <w:t>country side</w:t>
      </w:r>
      <w:proofErr w:type="gramEnd"/>
      <w:r w:rsidRPr="00B4457E">
        <w:rPr>
          <w:rFonts w:ascii="Cambria" w:hAnsi="Cambria" w:cs="Aparajita"/>
          <w:sz w:val="20"/>
        </w:rPr>
        <w:t xml:space="preserve"> for two years day-dreaming and writing stories.  In modern times, this is similar to occupations in the art field that have more relaxed work environments. I am planning </w:t>
      </w:r>
      <w:proofErr w:type="gramStart"/>
      <w:r w:rsidRPr="00B4457E">
        <w:rPr>
          <w:rFonts w:ascii="Cambria" w:hAnsi="Cambria" w:cs="Aparajita"/>
          <w:sz w:val="20"/>
        </w:rPr>
        <w:t>on becoming</w:t>
      </w:r>
      <w:proofErr w:type="gramEnd"/>
      <w:r w:rsidRPr="00B4457E">
        <w:rPr>
          <w:rFonts w:ascii="Cambria" w:hAnsi="Cambria" w:cs="Aparajita"/>
          <w:sz w:val="20"/>
        </w:rPr>
        <w:t xml:space="preserve"> either a musician or a graphic designer, and your experience of working outside of office conditions </w:t>
      </w:r>
      <w:r w:rsidRPr="00B4457E">
        <w:rPr>
          <w:rFonts w:ascii="Cambria" w:hAnsi="Cambria" w:cs="Aparajita"/>
          <w:b/>
          <w:sz w:val="20"/>
        </w:rPr>
        <w:t>is appealing to me</w:t>
      </w:r>
      <w:r w:rsidR="00F76D4B" w:rsidRPr="00B4457E">
        <w:rPr>
          <w:rFonts w:ascii="Cambria" w:hAnsi="Cambria" w:cs="Aparajita"/>
          <w:b/>
          <w:sz w:val="20"/>
        </w:rPr>
        <w:t xml:space="preserve"> (2)</w:t>
      </w:r>
      <w:r w:rsidRPr="00B4457E">
        <w:rPr>
          <w:rFonts w:ascii="Cambria" w:hAnsi="Cambria" w:cs="Aparajita"/>
          <w:sz w:val="20"/>
        </w:rPr>
        <w:t xml:space="preserve">. Specifically, </w:t>
      </w:r>
      <w:proofErr w:type="gramStart"/>
      <w:r w:rsidRPr="00B4457E">
        <w:rPr>
          <w:rFonts w:ascii="Cambria" w:hAnsi="Cambria" w:cs="Aparajita"/>
          <w:sz w:val="20"/>
        </w:rPr>
        <w:t>I’m</w:t>
      </w:r>
      <w:proofErr w:type="gramEnd"/>
      <w:r w:rsidRPr="00B4457E">
        <w:rPr>
          <w:rFonts w:ascii="Cambria" w:hAnsi="Cambria" w:cs="Aparajita"/>
          <w:sz w:val="20"/>
        </w:rPr>
        <w:t xml:space="preserve"> not fond of routine and doing things the same way every day. Although I do not plan </w:t>
      </w:r>
      <w:proofErr w:type="gramStart"/>
      <w:r w:rsidRPr="00B4457E">
        <w:rPr>
          <w:rFonts w:ascii="Cambria" w:hAnsi="Cambria" w:cs="Aparajita"/>
          <w:sz w:val="20"/>
        </w:rPr>
        <w:t>on roaming</w:t>
      </w:r>
      <w:proofErr w:type="gramEnd"/>
      <w:r w:rsidRPr="00B4457E">
        <w:rPr>
          <w:rFonts w:ascii="Cambria" w:hAnsi="Cambria" w:cs="Aparajita"/>
          <w:sz w:val="20"/>
        </w:rPr>
        <w:t xml:space="preserve"> the country side for my work, I do see myself working in conditions that are less restrictive than a typical office atmosphere. </w:t>
      </w:r>
      <w:proofErr w:type="gramStart"/>
      <w:r w:rsidRPr="00AC671E">
        <w:rPr>
          <w:rFonts w:ascii="Cambria" w:hAnsi="Cambria" w:cs="Aparajita"/>
          <w:b/>
          <w:sz w:val="20"/>
        </w:rPr>
        <w:t>Also</w:t>
      </w:r>
      <w:proofErr w:type="gramEnd"/>
      <w:r w:rsidRPr="00AC671E">
        <w:rPr>
          <w:rFonts w:ascii="Cambria" w:hAnsi="Cambria" w:cs="Aparajita"/>
          <w:b/>
          <w:sz w:val="20"/>
        </w:rPr>
        <w:t>,</w:t>
      </w:r>
      <w:r w:rsidRPr="00B4457E">
        <w:rPr>
          <w:rFonts w:ascii="Cambria" w:hAnsi="Cambria" w:cs="Aparajita"/>
          <w:sz w:val="20"/>
        </w:rPr>
        <w:t xml:space="preserve"> </w:t>
      </w:r>
      <w:r w:rsidR="00AC671E">
        <w:rPr>
          <w:rFonts w:ascii="Cambria" w:hAnsi="Cambria" w:cs="Aparajita"/>
          <w:b/>
          <w:sz w:val="20"/>
        </w:rPr>
        <w:t xml:space="preserve">(3) </w:t>
      </w:r>
      <w:r w:rsidRPr="00B4457E">
        <w:rPr>
          <w:rFonts w:ascii="Cambria" w:hAnsi="Cambria" w:cs="Aparajita"/>
          <w:sz w:val="20"/>
        </w:rPr>
        <w:t xml:space="preserve">your mom was a feminist writer, and </w:t>
      </w:r>
      <w:r w:rsidRPr="00AC671E">
        <w:rPr>
          <w:rFonts w:ascii="Cambria" w:hAnsi="Cambria" w:cs="Aparajita"/>
          <w:sz w:val="20"/>
        </w:rPr>
        <w:t>you followed her footsteps</w:t>
      </w:r>
      <w:r w:rsidR="00F76D4B" w:rsidRPr="00AC671E">
        <w:rPr>
          <w:rFonts w:ascii="Cambria" w:hAnsi="Cambria" w:cs="Aparajita"/>
          <w:sz w:val="20"/>
        </w:rPr>
        <w:t xml:space="preserve"> </w:t>
      </w:r>
      <w:r w:rsidRPr="00B4457E">
        <w:rPr>
          <w:rFonts w:ascii="Cambria" w:hAnsi="Cambria" w:cs="Aparajita"/>
          <w:sz w:val="20"/>
        </w:rPr>
        <w:t xml:space="preserve">and became a writer, although your writing style was quite different. </w:t>
      </w:r>
      <w:r w:rsidRPr="00B4457E">
        <w:rPr>
          <w:rFonts w:ascii="Cambria" w:hAnsi="Cambria" w:cs="Aparajita"/>
          <w:b/>
          <w:sz w:val="20"/>
        </w:rPr>
        <w:t>That reminds me of when</w:t>
      </w:r>
      <w:r w:rsidRPr="00B4457E">
        <w:rPr>
          <w:rFonts w:ascii="Cambria" w:hAnsi="Cambria" w:cs="Aparajita"/>
          <w:sz w:val="20"/>
        </w:rPr>
        <w:t xml:space="preserve"> </w:t>
      </w:r>
      <w:r w:rsidR="00F76D4B" w:rsidRPr="00B4457E">
        <w:rPr>
          <w:rFonts w:ascii="Cambria" w:hAnsi="Cambria" w:cs="Aparajita"/>
          <w:b/>
          <w:sz w:val="20"/>
        </w:rPr>
        <w:t xml:space="preserve">(4) </w:t>
      </w:r>
      <w:r w:rsidRPr="00B4457E">
        <w:rPr>
          <w:rFonts w:ascii="Cambria" w:hAnsi="Cambria" w:cs="Aparajita"/>
          <w:sz w:val="20"/>
        </w:rPr>
        <w:t xml:space="preserve">I was in pre-school and my teacher asked me what I wanted to be when I grew up; my answer was, “I </w:t>
      </w:r>
      <w:proofErr w:type="spellStart"/>
      <w:r w:rsidRPr="00B4457E">
        <w:rPr>
          <w:rFonts w:ascii="Cambria" w:hAnsi="Cambria" w:cs="Aparajita"/>
          <w:sz w:val="20"/>
        </w:rPr>
        <w:t>wanna</w:t>
      </w:r>
      <w:proofErr w:type="spellEnd"/>
      <w:r w:rsidRPr="00B4457E">
        <w:rPr>
          <w:rFonts w:ascii="Cambria" w:hAnsi="Cambria" w:cs="Aparajita"/>
          <w:sz w:val="20"/>
        </w:rPr>
        <w:t xml:space="preserve"> do what my mommy does.” She is an </w:t>
      </w:r>
      <w:r w:rsidRPr="00B4457E">
        <w:rPr>
          <w:rFonts w:ascii="Cambria" w:hAnsi="Cambria" w:cs="Aparajita"/>
          <w:b/>
          <w:sz w:val="20"/>
        </w:rPr>
        <w:t>accountant and</w:t>
      </w:r>
      <w:r w:rsidRPr="00B4457E">
        <w:rPr>
          <w:rFonts w:ascii="Cambria" w:hAnsi="Cambria" w:cs="Aparajita"/>
          <w:sz w:val="20"/>
        </w:rPr>
        <w:t xml:space="preserve"> </w:t>
      </w:r>
      <w:r w:rsidR="00F76D4B" w:rsidRPr="00B4457E">
        <w:rPr>
          <w:rFonts w:ascii="Cambria" w:hAnsi="Cambria" w:cs="Aparajita"/>
          <w:b/>
          <w:sz w:val="20"/>
        </w:rPr>
        <w:t>(5)</w:t>
      </w:r>
      <w:r w:rsidR="00F76D4B" w:rsidRPr="00B4457E">
        <w:rPr>
          <w:rFonts w:ascii="Cambria" w:hAnsi="Cambria" w:cs="Aparajita"/>
          <w:sz w:val="20"/>
        </w:rPr>
        <w:t xml:space="preserve"> </w:t>
      </w:r>
      <w:r w:rsidRPr="00B4457E">
        <w:rPr>
          <w:rFonts w:ascii="Cambria" w:hAnsi="Cambria" w:cs="Aparajita"/>
          <w:sz w:val="20"/>
        </w:rPr>
        <w:t>I have changed my mind.</w:t>
      </w:r>
    </w:p>
    <w:p w:rsidR="00A266CB" w:rsidRPr="00B4457E" w:rsidRDefault="00F76D4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b/>
          <w:sz w:val="20"/>
        </w:rPr>
        <w:t>(6)</w:t>
      </w:r>
      <w:r w:rsidRPr="00B4457E">
        <w:rPr>
          <w:rFonts w:ascii="Cambria" w:hAnsi="Cambria" w:cs="Aparajita"/>
          <w:sz w:val="20"/>
        </w:rPr>
        <w:t xml:space="preserve"> </w:t>
      </w:r>
      <w:r w:rsidR="00A266CB" w:rsidRPr="00B4457E">
        <w:rPr>
          <w:rFonts w:ascii="Cambria" w:hAnsi="Cambria" w:cs="Aparajita"/>
          <w:sz w:val="20"/>
        </w:rPr>
        <w:t>I share your appreciation for nature. Today was sunny and warm, and simply setting foot outside lifted my mood. In the spring especially, I feel so aware of the Earth; I acknowledge the breeze and the sunshine feel grateful for life. However, I respect but disagree with your beliefs of rebellion. More often than not, I consider my mother’s advice because she has experienced what I am</w:t>
      </w:r>
      <w:bookmarkStart w:id="0" w:name="_GoBack"/>
      <w:bookmarkEnd w:id="0"/>
      <w:r w:rsidR="00A266CB" w:rsidRPr="00B4457E">
        <w:rPr>
          <w:rFonts w:ascii="Cambria" w:hAnsi="Cambria" w:cs="Aparajita"/>
          <w:sz w:val="20"/>
        </w:rPr>
        <w:t xml:space="preserve"> going through and wants </w:t>
      </w:r>
      <w:r w:rsidR="006B60E9" w:rsidRPr="00B4457E">
        <w:rPr>
          <w:rFonts w:ascii="Cambria" w:hAnsi="Cambria" w:cs="Aparajita"/>
          <w:b/>
          <w:sz w:val="20"/>
        </w:rPr>
        <w:t>good</w:t>
      </w:r>
      <w:r w:rsidR="00BE0847">
        <w:rPr>
          <w:rFonts w:ascii="Cambria" w:hAnsi="Cambria" w:cs="Aparajita"/>
          <w:b/>
          <w:sz w:val="20"/>
        </w:rPr>
        <w:t xml:space="preserve"> stuff</w:t>
      </w:r>
      <w:r w:rsidR="006B60E9" w:rsidRPr="00B4457E">
        <w:rPr>
          <w:rFonts w:ascii="Cambria" w:hAnsi="Cambria" w:cs="Aparajita"/>
          <w:b/>
          <w:sz w:val="20"/>
        </w:rPr>
        <w:t xml:space="preserve"> (7)</w:t>
      </w:r>
      <w:r w:rsidR="00A266CB" w:rsidRPr="00B4457E">
        <w:rPr>
          <w:rFonts w:ascii="Cambria" w:hAnsi="Cambria" w:cs="Aparajita"/>
          <w:sz w:val="20"/>
        </w:rPr>
        <w:t xml:space="preserve"> </w:t>
      </w:r>
      <w:r w:rsidR="00BE0847">
        <w:rPr>
          <w:rFonts w:ascii="Cambria" w:hAnsi="Cambria" w:cs="Aparajita"/>
          <w:sz w:val="20"/>
        </w:rPr>
        <w:t xml:space="preserve">for </w:t>
      </w:r>
      <w:r w:rsidR="00A266CB" w:rsidRPr="00B4457E">
        <w:rPr>
          <w:rFonts w:ascii="Cambria" w:hAnsi="Cambria" w:cs="Aparajita"/>
          <w:sz w:val="20"/>
        </w:rPr>
        <w:t>me.</w:t>
      </w:r>
    </w:p>
    <w:p w:rsidR="00A266CB" w:rsidRPr="00B4457E" w:rsidRDefault="00A266C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 xml:space="preserve">Mary, what did your marriage mean to you being that you believe in free love, which </w:t>
      </w:r>
      <w:proofErr w:type="gramStart"/>
      <w:r w:rsidRPr="00B4457E">
        <w:rPr>
          <w:rFonts w:ascii="Cambria" w:hAnsi="Cambria" w:cs="Aparajita"/>
          <w:sz w:val="20"/>
        </w:rPr>
        <w:t>is basically</w:t>
      </w:r>
      <w:proofErr w:type="gramEnd"/>
      <w:r w:rsidRPr="00B4457E">
        <w:rPr>
          <w:rFonts w:ascii="Cambria" w:hAnsi="Cambria" w:cs="Aparajita"/>
          <w:sz w:val="20"/>
        </w:rPr>
        <w:t xml:space="preserve"> the opposite purpose of marriage? I do not understand this because I cannot imagine how a marriage would operate without commitment</w:t>
      </w:r>
      <w:r w:rsidR="006B60E9" w:rsidRPr="00B4457E">
        <w:rPr>
          <w:rFonts w:ascii="Cambria" w:hAnsi="Cambria" w:cs="Aparajita"/>
          <w:sz w:val="20"/>
        </w:rPr>
        <w:t xml:space="preserve"> </w:t>
      </w:r>
      <w:r w:rsidR="006B60E9" w:rsidRPr="00B4457E">
        <w:rPr>
          <w:rFonts w:ascii="Cambria" w:hAnsi="Cambria" w:cs="Aparajita"/>
          <w:b/>
          <w:sz w:val="20"/>
        </w:rPr>
        <w:t>(8)</w:t>
      </w:r>
      <w:r w:rsidRPr="00B4457E">
        <w:rPr>
          <w:rFonts w:ascii="Cambria" w:hAnsi="Cambria" w:cs="Aparajita"/>
          <w:sz w:val="20"/>
        </w:rPr>
        <w:t xml:space="preserve">. </w:t>
      </w:r>
      <w:proofErr w:type="gramStart"/>
      <w:r w:rsidRPr="00B4457E">
        <w:rPr>
          <w:rFonts w:ascii="Cambria" w:hAnsi="Cambria" w:cs="Aparajita"/>
          <w:sz w:val="20"/>
        </w:rPr>
        <w:t>Also</w:t>
      </w:r>
      <w:proofErr w:type="gramEnd"/>
      <w:r w:rsidRPr="00B4457E">
        <w:rPr>
          <w:rFonts w:ascii="Cambria" w:hAnsi="Cambria" w:cs="Aparajita"/>
          <w:sz w:val="20"/>
        </w:rPr>
        <w:t xml:space="preserve">, what is it like to run from creditors and ride a donkey to </w:t>
      </w:r>
      <w:smartTag w:uri="urn:schemas-microsoft-com:office:smarttags" w:element="country-region">
        <w:smartTag w:uri="urn:schemas-microsoft-com:office:smarttags" w:element="place">
          <w:r w:rsidRPr="00B4457E">
            <w:rPr>
              <w:rFonts w:ascii="Cambria" w:hAnsi="Cambria" w:cs="Aparajita"/>
              <w:sz w:val="20"/>
            </w:rPr>
            <w:t>Switzerland</w:t>
          </w:r>
        </w:smartTag>
      </w:smartTag>
      <w:r w:rsidRPr="00B4457E">
        <w:rPr>
          <w:rFonts w:ascii="Cambria" w:hAnsi="Cambria" w:cs="Aparajita"/>
          <w:sz w:val="20"/>
        </w:rPr>
        <w:t xml:space="preserve">? Was it in some way thrilling trying to escape being hunted for your debt, but since you are rebellious, an enjoyable thrill? </w:t>
      </w:r>
      <w:r w:rsidR="00C912F8" w:rsidRPr="00B4457E">
        <w:rPr>
          <w:rFonts w:ascii="Cambria" w:hAnsi="Cambria" w:cs="Aparajita"/>
          <w:sz w:val="20"/>
        </w:rPr>
        <w:t xml:space="preserve">I can see how someone with your life experiences would find that </w:t>
      </w:r>
      <w:r w:rsidR="00C912F8" w:rsidRPr="00B4457E">
        <w:rPr>
          <w:rFonts w:ascii="Cambria" w:hAnsi="Cambria" w:cs="Aparajita"/>
          <w:b/>
          <w:sz w:val="20"/>
        </w:rPr>
        <w:t>cool. (9)</w:t>
      </w:r>
    </w:p>
    <w:p w:rsidR="00A266CB" w:rsidRPr="00B4457E" w:rsidRDefault="00A266C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>Thank you, Mary, for taking the time to read my letter.</w:t>
      </w:r>
    </w:p>
    <w:p w:rsidR="00A266CB" w:rsidRPr="00B4457E" w:rsidRDefault="00A266C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="00F76D4B"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>Sincerely,</w:t>
      </w:r>
    </w:p>
    <w:p w:rsidR="00A266CB" w:rsidRPr="00B4457E" w:rsidRDefault="00A266CB" w:rsidP="00A266CB">
      <w:pPr>
        <w:ind w:firstLine="720"/>
        <w:rPr>
          <w:rFonts w:ascii="Cambria" w:hAnsi="Cambria" w:cs="Aparajita"/>
          <w:sz w:val="20"/>
        </w:rPr>
      </w:pP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</w:r>
      <w:r w:rsidRPr="00B4457E">
        <w:rPr>
          <w:rFonts w:ascii="Cambria" w:hAnsi="Cambria" w:cs="Aparajita"/>
          <w:sz w:val="20"/>
        </w:rPr>
        <w:tab/>
        <w:t>Mariah Sanchez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377"/>
        <w:gridCol w:w="602"/>
        <w:gridCol w:w="5924"/>
      </w:tblGrid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#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Text Words</w:t>
            </w: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+/-</w:t>
            </w: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Justification or Amendment</w:t>
            </w: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E01AEE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 xml:space="preserve">My name is </w:t>
            </w:r>
            <w:r w:rsidR="00E01AEE"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>Mariah</w:t>
            </w: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F76D4B">
            <w:pPr>
              <w:pStyle w:val="BodyText"/>
              <w:rPr>
                <w:rFonts w:ascii="Cambria" w:hAnsi="Cambria" w:cs="Aparajita"/>
                <w:bCs w:val="0"/>
                <w:i w:val="0"/>
                <w:iCs w:val="0"/>
                <w:sz w:val="24"/>
                <w:szCs w:val="24"/>
              </w:rPr>
            </w:pPr>
            <w:r w:rsidRPr="00B4457E">
              <w:rPr>
                <w:rFonts w:ascii="Cambria" w:hAnsi="Cambria" w:cs="Aparajita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 xml:space="preserve">Thank you for taking the time to read my email. </w:t>
            </w:r>
          </w:p>
        </w:tc>
      </w:tr>
      <w:tr w:rsidR="00F76D4B" w:rsidRPr="00B4457E" w:rsidTr="00556A77">
        <w:trPr>
          <w:trHeight w:val="422"/>
        </w:trPr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>Is appealing to me</w:t>
            </w: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F76D4B">
            <w:pPr>
              <w:pStyle w:val="BodyText"/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AC671E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 xml:space="preserve">Clear connection to </w:t>
            </w:r>
            <w:r w:rsidR="00AC671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 xml:space="preserve">Mary’s </w:t>
            </w: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 w:val="24"/>
                <w:szCs w:val="24"/>
              </w:rPr>
              <w:t>life</w:t>
            </w: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AC671E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Solid use of an appropriate transition</w:t>
            </w: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4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5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Lacking a</w:t>
            </w: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8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6B60E9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Lacking a</w:t>
            </w: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C912F8" w:rsidRPr="00B4457E" w:rsidTr="00556A77">
        <w:tc>
          <w:tcPr>
            <w:tcW w:w="496" w:type="dxa"/>
            <w:shd w:val="clear" w:color="auto" w:fill="auto"/>
          </w:tcPr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  <w:tr w:rsidR="00F76D4B" w:rsidRPr="00B4457E" w:rsidTr="00556A77">
        <w:tc>
          <w:tcPr>
            <w:tcW w:w="496" w:type="dxa"/>
            <w:shd w:val="clear" w:color="auto" w:fill="auto"/>
          </w:tcPr>
          <w:p w:rsidR="00F76D4B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10</w:t>
            </w:r>
          </w:p>
        </w:tc>
        <w:tc>
          <w:tcPr>
            <w:tcW w:w="3483" w:type="dxa"/>
            <w:shd w:val="clear" w:color="auto" w:fill="auto"/>
          </w:tcPr>
          <w:p w:rsidR="00F76D4B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  <w:r w:rsidRPr="00B4457E"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  <w:t>Find your own:</w:t>
            </w: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F76D4B" w:rsidRPr="00B4457E" w:rsidRDefault="00F76D4B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  <w:p w:rsidR="00C912F8" w:rsidRPr="00B4457E" w:rsidRDefault="00C912F8" w:rsidP="00556A77">
            <w:pPr>
              <w:pStyle w:val="BodyText"/>
              <w:jc w:val="left"/>
              <w:rPr>
                <w:rFonts w:ascii="Cambria" w:hAnsi="Cambria" w:cs="Aparajita"/>
                <w:b w:val="0"/>
                <w:bCs w:val="0"/>
                <w:i w:val="0"/>
                <w:iCs w:val="0"/>
                <w:szCs w:val="28"/>
              </w:rPr>
            </w:pPr>
          </w:p>
        </w:tc>
      </w:tr>
    </w:tbl>
    <w:p w:rsidR="00556A77" w:rsidRPr="00B4457E" w:rsidRDefault="00556A77" w:rsidP="00556A77">
      <w:pPr>
        <w:rPr>
          <w:rFonts w:ascii="Cambria" w:hAnsi="Cambria"/>
          <w:vanish/>
        </w:rPr>
      </w:pPr>
    </w:p>
    <w:tbl>
      <w:tblPr>
        <w:tblpPr w:leftFromText="180" w:rightFromText="180" w:vertAnchor="text" w:horzAnchor="margin" w:tblpY="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DE7146" w:rsidRPr="00B4457E" w:rsidTr="008B64A6">
        <w:tc>
          <w:tcPr>
            <w:tcW w:w="10908" w:type="dxa"/>
          </w:tcPr>
          <w:p w:rsidR="00DE7146" w:rsidRPr="00B4457E" w:rsidRDefault="00DE7146" w:rsidP="00C912F8">
            <w:pPr>
              <w:jc w:val="center"/>
              <w:rPr>
                <w:rFonts w:ascii="Cambria" w:hAnsi="Cambria" w:cs="Aparajita"/>
                <w:sz w:val="18"/>
                <w:szCs w:val="18"/>
              </w:rPr>
            </w:pPr>
            <w:r>
              <w:rPr>
                <w:rFonts w:ascii="Cambria" w:eastAsia="Calibri" w:hAnsi="Cambria" w:cs="Aparajita"/>
                <w:b/>
                <w:sz w:val="18"/>
                <w:szCs w:val="18"/>
                <w:u w:val="single"/>
              </w:rPr>
              <w:t>Feedback about my editing skills:</w:t>
            </w:r>
          </w:p>
        </w:tc>
      </w:tr>
      <w:tr w:rsidR="00DE7146" w:rsidRPr="00B4457E" w:rsidTr="0085449B">
        <w:trPr>
          <w:trHeight w:val="1205"/>
        </w:trPr>
        <w:tc>
          <w:tcPr>
            <w:tcW w:w="10908" w:type="dxa"/>
            <w:noWrap/>
          </w:tcPr>
          <w:p w:rsidR="00DE7146" w:rsidRPr="00B4457E" w:rsidRDefault="00DE7146" w:rsidP="00C912F8">
            <w:pPr>
              <w:ind w:right="-720"/>
              <w:rPr>
                <w:rFonts w:ascii="Cambria" w:hAnsi="Cambria" w:cs="Aparajita"/>
                <w:sz w:val="18"/>
                <w:szCs w:val="18"/>
              </w:rPr>
            </w:pPr>
          </w:p>
        </w:tc>
      </w:tr>
    </w:tbl>
    <w:p w:rsidR="00C912F8" w:rsidRPr="00B4457E" w:rsidRDefault="00C912F8" w:rsidP="00DE7146">
      <w:pPr>
        <w:pStyle w:val="BodyText"/>
        <w:jc w:val="left"/>
        <w:rPr>
          <w:rFonts w:ascii="Cambria" w:hAnsi="Cambria" w:cs="Aparajita"/>
          <w:b w:val="0"/>
          <w:bCs w:val="0"/>
          <w:i w:val="0"/>
          <w:iCs w:val="0"/>
          <w:szCs w:val="28"/>
        </w:rPr>
      </w:pPr>
    </w:p>
    <w:sectPr w:rsidR="00C912F8" w:rsidRPr="00B4457E" w:rsidSect="00EF49B0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6"/>
    <w:rsid w:val="00003F3A"/>
    <w:rsid w:val="000E4BA2"/>
    <w:rsid w:val="001F374A"/>
    <w:rsid w:val="00252A5A"/>
    <w:rsid w:val="00262824"/>
    <w:rsid w:val="002A71F0"/>
    <w:rsid w:val="003062A2"/>
    <w:rsid w:val="00370060"/>
    <w:rsid w:val="00413D7D"/>
    <w:rsid w:val="004530E4"/>
    <w:rsid w:val="004D248C"/>
    <w:rsid w:val="004F39DF"/>
    <w:rsid w:val="005430DE"/>
    <w:rsid w:val="00556A77"/>
    <w:rsid w:val="005824E4"/>
    <w:rsid w:val="0059718D"/>
    <w:rsid w:val="00612DFC"/>
    <w:rsid w:val="0061498A"/>
    <w:rsid w:val="006212E7"/>
    <w:rsid w:val="0063795A"/>
    <w:rsid w:val="0066443C"/>
    <w:rsid w:val="006B60E9"/>
    <w:rsid w:val="00792B7F"/>
    <w:rsid w:val="00886646"/>
    <w:rsid w:val="00A266CB"/>
    <w:rsid w:val="00A274E0"/>
    <w:rsid w:val="00AC671E"/>
    <w:rsid w:val="00AE4B5B"/>
    <w:rsid w:val="00B33AF3"/>
    <w:rsid w:val="00B4457E"/>
    <w:rsid w:val="00BE0847"/>
    <w:rsid w:val="00C14A10"/>
    <w:rsid w:val="00C83FF2"/>
    <w:rsid w:val="00C912F8"/>
    <w:rsid w:val="00D14630"/>
    <w:rsid w:val="00D5243F"/>
    <w:rsid w:val="00DE7146"/>
    <w:rsid w:val="00DF6FE0"/>
    <w:rsid w:val="00E01AEE"/>
    <w:rsid w:val="00EB7634"/>
    <w:rsid w:val="00EC1C07"/>
    <w:rsid w:val="00EF49B0"/>
    <w:rsid w:val="00F04CF4"/>
    <w:rsid w:val="00F405D6"/>
    <w:rsid w:val="00F76D4B"/>
    <w:rsid w:val="00F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BFE7-923A-490A-A72D-BB4E05F2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5D6"/>
    <w:pPr>
      <w:jc w:val="center"/>
    </w:pPr>
    <w:rPr>
      <w:b/>
      <w:bCs/>
      <w:i/>
      <w:iCs/>
      <w:sz w:val="28"/>
    </w:rPr>
  </w:style>
  <w:style w:type="table" w:styleId="TableGrid">
    <w:name w:val="Table Grid"/>
    <w:basedOn w:val="TableNormal"/>
    <w:rsid w:val="00F7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Mary, Mary Quite Contrary,</vt:lpstr>
    </vt:vector>
  </TitlesOfParts>
  <Company>Armada Area Schools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Mary, Mary Quite Contrary,</dc:title>
  <dc:subject/>
  <dc:creator>Aric Foster</dc:creator>
  <cp:keywords/>
  <dc:description/>
  <cp:lastModifiedBy>aricfoster</cp:lastModifiedBy>
  <cp:revision>3</cp:revision>
  <cp:lastPrinted>2016-03-08T02:00:00Z</cp:lastPrinted>
  <dcterms:created xsi:type="dcterms:W3CDTF">2016-03-08T02:01:00Z</dcterms:created>
  <dcterms:modified xsi:type="dcterms:W3CDTF">2016-03-10T14:16:00Z</dcterms:modified>
</cp:coreProperties>
</file>